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4AA3" w14:textId="1540F655" w:rsidR="00C35CE9" w:rsidRPr="00CC7721" w:rsidRDefault="00C35CE9" w:rsidP="00C35CE9">
      <w:pPr>
        <w:jc w:val="center"/>
        <w:rPr>
          <w:b/>
          <w:sz w:val="28"/>
          <w:szCs w:val="28"/>
        </w:rPr>
      </w:pPr>
      <w:r>
        <w:rPr>
          <w:b/>
          <w:sz w:val="28"/>
          <w:szCs w:val="28"/>
        </w:rPr>
        <w:t xml:space="preserve">Webinar </w:t>
      </w:r>
      <w:r w:rsidRPr="00CC7721">
        <w:rPr>
          <w:b/>
          <w:sz w:val="28"/>
          <w:szCs w:val="28"/>
        </w:rPr>
        <w:t xml:space="preserve">of the Small Intersessional Working Group on </w:t>
      </w:r>
      <w:r>
        <w:rPr>
          <w:b/>
          <w:sz w:val="28"/>
          <w:szCs w:val="28"/>
        </w:rPr>
        <w:t xml:space="preserve">Plastic </w:t>
      </w:r>
      <w:r w:rsidRPr="00CC7721">
        <w:rPr>
          <w:b/>
          <w:sz w:val="28"/>
          <w:szCs w:val="28"/>
        </w:rPr>
        <w:t xml:space="preserve">wastes </w:t>
      </w:r>
      <w:r w:rsidRPr="00CC7721">
        <w:rPr>
          <w:b/>
          <w:sz w:val="28"/>
          <w:szCs w:val="28"/>
        </w:rPr>
        <w:br/>
        <w:t>technical guidelines</w:t>
      </w:r>
      <w:r>
        <w:rPr>
          <w:b/>
          <w:sz w:val="28"/>
          <w:szCs w:val="28"/>
        </w:rPr>
        <w:t xml:space="preserve"> (</w:t>
      </w:r>
      <w:r w:rsidR="00B53AE2">
        <w:rPr>
          <w:b/>
          <w:sz w:val="28"/>
          <w:szCs w:val="28"/>
        </w:rPr>
        <w:t>teleconference</w:t>
      </w:r>
      <w:r>
        <w:rPr>
          <w:b/>
          <w:sz w:val="28"/>
          <w:szCs w:val="28"/>
        </w:rPr>
        <w:t>)</w:t>
      </w:r>
    </w:p>
    <w:p w14:paraId="5AD12F31" w14:textId="77777777" w:rsidR="00C35CE9" w:rsidRDefault="00C35CE9" w:rsidP="002B723C">
      <w:pPr>
        <w:rPr>
          <w:b/>
        </w:rPr>
      </w:pPr>
    </w:p>
    <w:p w14:paraId="5B90033A" w14:textId="26C11865" w:rsidR="002B723C" w:rsidRPr="00F16D74" w:rsidRDefault="002B723C" w:rsidP="002B723C">
      <w:r w:rsidRPr="00F16D74">
        <w:rPr>
          <w:b/>
        </w:rPr>
        <w:br/>
      </w:r>
      <w:r w:rsidRPr="00F16D74">
        <w:t xml:space="preserve">Date: </w:t>
      </w:r>
      <w:r w:rsidR="003C6E1E" w:rsidRPr="00F16D74">
        <w:t>2</w:t>
      </w:r>
      <w:r w:rsidR="00B53AE2">
        <w:t>9</w:t>
      </w:r>
      <w:r w:rsidR="00391811">
        <w:t xml:space="preserve"> </w:t>
      </w:r>
      <w:r w:rsidR="00FF3A1C">
        <w:rPr>
          <w:vertAlign w:val="superscript"/>
        </w:rPr>
        <w:t xml:space="preserve"> </w:t>
      </w:r>
      <w:r w:rsidR="00FF3A1C" w:rsidRPr="00FF3A1C">
        <w:t xml:space="preserve">of </w:t>
      </w:r>
      <w:r w:rsidR="001A7BBD">
        <w:t>July</w:t>
      </w:r>
      <w:r w:rsidRPr="00F16D74">
        <w:t xml:space="preserve"> 20</w:t>
      </w:r>
      <w:r w:rsidR="001A7BBD">
        <w:t>20</w:t>
      </w:r>
      <w:r w:rsidRPr="00F16D74">
        <w:br/>
        <w:t>Time: 1</w:t>
      </w:r>
      <w:r w:rsidR="001A7BBD">
        <w:t>4</w:t>
      </w:r>
      <w:r w:rsidR="00FF3A1C">
        <w:t xml:space="preserve">h </w:t>
      </w:r>
      <w:r w:rsidR="00D57D7A" w:rsidRPr="00F16D74">
        <w:t>to 1</w:t>
      </w:r>
      <w:r w:rsidR="001A7BBD">
        <w:t>6</w:t>
      </w:r>
      <w:r w:rsidR="00D57D7A" w:rsidRPr="00F16D74">
        <w:t xml:space="preserve">h </w:t>
      </w:r>
      <w:r w:rsidRPr="00F16D74">
        <w:t>(Geneva Time)</w:t>
      </w:r>
    </w:p>
    <w:p w14:paraId="3ED8AB33" w14:textId="77777777" w:rsidR="002B723C" w:rsidRPr="00F16D74" w:rsidRDefault="002B723C" w:rsidP="002B723C"/>
    <w:p w14:paraId="6451A100" w14:textId="77777777" w:rsidR="00B53AE2" w:rsidRPr="00072797" w:rsidRDefault="00B53AE2" w:rsidP="00B53AE2">
      <w:pPr>
        <w:rPr>
          <w:b/>
          <w:bCs/>
          <w:lang w:val="en-GB"/>
        </w:rPr>
      </w:pPr>
      <w:r w:rsidRPr="00072797">
        <w:rPr>
          <w:b/>
          <w:bCs/>
          <w:lang w:val="en-GB"/>
        </w:rPr>
        <w:t>Agenda</w:t>
      </w:r>
    </w:p>
    <w:p w14:paraId="23F6AF5A" w14:textId="104E997C" w:rsidR="00C35CE9" w:rsidRDefault="00C35CE9" w:rsidP="008C3D9C">
      <w:pPr>
        <w:rPr>
          <w:b/>
        </w:rPr>
      </w:pPr>
    </w:p>
    <w:p w14:paraId="4CA430E3" w14:textId="77777777" w:rsidR="00B53AE2" w:rsidRPr="00072797" w:rsidRDefault="00B53AE2" w:rsidP="00B53AE2">
      <w:pPr>
        <w:pStyle w:val="ListParagraph"/>
        <w:numPr>
          <w:ilvl w:val="0"/>
          <w:numId w:val="12"/>
        </w:numPr>
        <w:ind w:left="360"/>
      </w:pPr>
      <w:r w:rsidRPr="00072797">
        <w:t>Opening remarks</w:t>
      </w:r>
    </w:p>
    <w:p w14:paraId="51F44636" w14:textId="77777777" w:rsidR="00B53AE2" w:rsidRDefault="00B53AE2" w:rsidP="00B53AE2">
      <w:pPr>
        <w:pStyle w:val="ListParagraph"/>
        <w:numPr>
          <w:ilvl w:val="0"/>
          <w:numId w:val="12"/>
        </w:numPr>
        <w:ind w:left="360"/>
        <w:rPr>
          <w:rFonts w:eastAsia="Times New Roman"/>
        </w:rPr>
      </w:pPr>
      <w:r w:rsidRPr="00A63E74">
        <w:rPr>
          <w:rFonts w:eastAsia="Times New Roman"/>
        </w:rPr>
        <w:t>Information on the OEWG-12 meeting</w:t>
      </w:r>
    </w:p>
    <w:p w14:paraId="233665FA" w14:textId="77777777" w:rsidR="00B53AE2" w:rsidRPr="00A63E74" w:rsidRDefault="00B53AE2" w:rsidP="00B53AE2">
      <w:pPr>
        <w:pStyle w:val="ListParagraph"/>
        <w:numPr>
          <w:ilvl w:val="0"/>
          <w:numId w:val="12"/>
        </w:numPr>
        <w:ind w:left="360"/>
        <w:rPr>
          <w:rFonts w:eastAsia="Times New Roman"/>
        </w:rPr>
      </w:pPr>
      <w:r w:rsidRPr="00A63E74">
        <w:rPr>
          <w:rFonts w:eastAsia="Times New Roman"/>
        </w:rPr>
        <w:t>Discussion on the (proposed) revised workplan</w:t>
      </w:r>
    </w:p>
    <w:p w14:paraId="1B37DD3A" w14:textId="77777777" w:rsidR="00B53AE2" w:rsidRPr="00A63E74" w:rsidRDefault="00B53AE2" w:rsidP="00B53AE2">
      <w:pPr>
        <w:pStyle w:val="ListParagraph"/>
        <w:numPr>
          <w:ilvl w:val="0"/>
          <w:numId w:val="12"/>
        </w:numPr>
        <w:ind w:left="360"/>
        <w:rPr>
          <w:rFonts w:eastAsia="Times New Roman"/>
        </w:rPr>
      </w:pPr>
      <w:r w:rsidRPr="00A63E74">
        <w:rPr>
          <w:rFonts w:eastAsia="Times New Roman"/>
        </w:rPr>
        <w:t>Any other matter</w:t>
      </w:r>
    </w:p>
    <w:p w14:paraId="3262E10C" w14:textId="77777777" w:rsidR="00B53AE2" w:rsidRDefault="00B53AE2" w:rsidP="008C3D9C">
      <w:pPr>
        <w:rPr>
          <w:b/>
        </w:rPr>
      </w:pPr>
    </w:p>
    <w:p w14:paraId="030FCD96" w14:textId="77777777" w:rsidR="00B53AE2" w:rsidRPr="00FF3A1C" w:rsidRDefault="00B53AE2" w:rsidP="008C3D9C">
      <w:pPr>
        <w:rPr>
          <w:b/>
        </w:rPr>
      </w:pPr>
    </w:p>
    <w:p w14:paraId="7187B81B" w14:textId="51CB9733" w:rsidR="00B53AE2" w:rsidRPr="00B53AE2" w:rsidRDefault="00FF3A1C" w:rsidP="00B53AE2">
      <w:pPr>
        <w:pStyle w:val="ListParagraph"/>
        <w:numPr>
          <w:ilvl w:val="0"/>
          <w:numId w:val="11"/>
        </w:numPr>
        <w:rPr>
          <w:b/>
          <w:bCs/>
        </w:rPr>
      </w:pPr>
      <w:r w:rsidRPr="00B53AE2">
        <w:rPr>
          <w:b/>
          <w:bCs/>
        </w:rPr>
        <w:t xml:space="preserve">Opening remarks </w:t>
      </w:r>
    </w:p>
    <w:p w14:paraId="633898DF" w14:textId="69370BC3" w:rsidR="00B53AE2" w:rsidRDefault="00B53AE2" w:rsidP="00B53AE2">
      <w:pPr>
        <w:rPr>
          <w:lang w:val="en-GB"/>
        </w:rPr>
      </w:pPr>
      <w:r>
        <w:rPr>
          <w:lang w:val="en-GB"/>
        </w:rPr>
        <w:br/>
      </w:r>
      <w:r w:rsidRPr="00A63E74">
        <w:rPr>
          <w:lang w:val="en-GB"/>
        </w:rPr>
        <w:t xml:space="preserve">The representative </w:t>
      </w:r>
      <w:r>
        <w:rPr>
          <w:lang w:val="en-GB"/>
        </w:rPr>
        <w:t>o</w:t>
      </w:r>
      <w:r w:rsidRPr="00A63E74">
        <w:rPr>
          <w:lang w:val="en-GB"/>
        </w:rPr>
        <w:t>f the Secretariat explained th</w:t>
      </w:r>
      <w:r>
        <w:rPr>
          <w:lang w:val="en-GB"/>
        </w:rPr>
        <w:t>at the main</w:t>
      </w:r>
      <w:r w:rsidRPr="00A63E74">
        <w:rPr>
          <w:lang w:val="en-GB"/>
        </w:rPr>
        <w:t xml:space="preserve"> </w:t>
      </w:r>
      <w:r>
        <w:rPr>
          <w:lang w:val="en-GB"/>
        </w:rPr>
        <w:t xml:space="preserve">objective of this meeting was to take stock of where the group stands in relation to the plan of activities until COP-15, and to discuss the next steps. </w:t>
      </w:r>
    </w:p>
    <w:p w14:paraId="7FCB2E99" w14:textId="77777777" w:rsidR="00B53AE2" w:rsidRDefault="00B53AE2" w:rsidP="00B53AE2">
      <w:pPr>
        <w:rPr>
          <w:lang w:val="en-GB"/>
        </w:rPr>
      </w:pPr>
    </w:p>
    <w:p w14:paraId="55438BE6" w14:textId="7FFCA9EC" w:rsidR="00B53AE2" w:rsidRDefault="00B53AE2" w:rsidP="00B53AE2">
      <w:pPr>
        <w:rPr>
          <w:lang w:val="en-GB"/>
        </w:rPr>
      </w:pPr>
      <w:r>
        <w:rPr>
          <w:lang w:val="en-GB"/>
        </w:rPr>
        <w:t xml:space="preserve">The representative of </w:t>
      </w:r>
      <w:r w:rsidR="00E360FF">
        <w:rPr>
          <w:lang w:val="en-GB"/>
        </w:rPr>
        <w:t xml:space="preserve">one of </w:t>
      </w:r>
      <w:r>
        <w:rPr>
          <w:lang w:val="en-GB"/>
        </w:rPr>
        <w:t>the co-lead countries, Mr</w:t>
      </w:r>
      <w:r w:rsidR="00167B69">
        <w:rPr>
          <w:lang w:val="en-GB"/>
        </w:rPr>
        <w:t>.</w:t>
      </w:r>
      <w:r>
        <w:rPr>
          <w:lang w:val="en-GB"/>
        </w:rPr>
        <w:t xml:space="preserve"> Patrick McKell, thanked the group for their time and started chairing the meeting. </w:t>
      </w:r>
    </w:p>
    <w:p w14:paraId="0F826419" w14:textId="1846D7A5" w:rsidR="00B53AE2" w:rsidRDefault="00B53AE2" w:rsidP="00B53AE2">
      <w:pPr>
        <w:rPr>
          <w:lang w:val="en-GB"/>
        </w:rPr>
      </w:pPr>
    </w:p>
    <w:p w14:paraId="2047BBBF" w14:textId="5D10EC89" w:rsidR="00C35CE9" w:rsidRPr="00B53AE2" w:rsidRDefault="00C35CE9" w:rsidP="00C35CE9">
      <w:pPr>
        <w:pStyle w:val="ListParagraph"/>
        <w:numPr>
          <w:ilvl w:val="0"/>
          <w:numId w:val="11"/>
        </w:numPr>
        <w:rPr>
          <w:b/>
          <w:bCs/>
        </w:rPr>
      </w:pPr>
      <w:r w:rsidRPr="00B53AE2">
        <w:rPr>
          <w:b/>
          <w:bCs/>
        </w:rPr>
        <w:t>Information on the OEWG-12 meeting</w:t>
      </w:r>
    </w:p>
    <w:p w14:paraId="6D4F1AC2" w14:textId="77777777" w:rsidR="00B53AE2" w:rsidRDefault="00B53AE2" w:rsidP="00B53AE2">
      <w:pPr>
        <w:pStyle w:val="ListParagraph"/>
        <w:ind w:left="360"/>
      </w:pPr>
    </w:p>
    <w:p w14:paraId="3DF5F8E9" w14:textId="11C04932" w:rsidR="00B53AE2" w:rsidRDefault="00B53AE2" w:rsidP="00B53AE2">
      <w:pPr>
        <w:rPr>
          <w:lang w:val="en-GB"/>
        </w:rPr>
      </w:pPr>
      <w:bookmarkStart w:id="0" w:name="_Hlk48207023"/>
      <w:r w:rsidRPr="00B53AE2">
        <w:rPr>
          <w:lang w:val="en-GB"/>
        </w:rPr>
        <w:t>The representative of the Secretariat provided some details about the OEWG-12 meeting now planned to take place in September. Here is an extract of the communication on this meeting that was sent to Parties and Observers to the convention.</w:t>
      </w:r>
      <w:r w:rsidR="00263E68">
        <w:rPr>
          <w:lang w:val="en-GB"/>
        </w:rPr>
        <w:t xml:space="preserve"> </w:t>
      </w:r>
      <w:bookmarkStart w:id="1" w:name="_Hlk48207065"/>
      <w:r w:rsidR="00263E68">
        <w:rPr>
          <w:lang w:val="en-GB"/>
        </w:rPr>
        <w:t>The paragraph in grey below explains the possibilities for the provision of comments by Parties and observer.</w:t>
      </w:r>
    </w:p>
    <w:bookmarkEnd w:id="0"/>
    <w:bookmarkEnd w:id="1"/>
    <w:p w14:paraId="56BF4083" w14:textId="77777777" w:rsidR="00B53AE2" w:rsidRPr="00B53AE2" w:rsidRDefault="00B53AE2" w:rsidP="00B53AE2">
      <w:pPr>
        <w:rPr>
          <w:lang w:val="en-GB"/>
        </w:rPr>
      </w:pPr>
    </w:p>
    <w:p w14:paraId="4975B7D5" w14:textId="77777777" w:rsidR="00263E68" w:rsidRDefault="00B53AE2" w:rsidP="00B53AE2">
      <w:pPr>
        <w:rPr>
          <w:i/>
          <w:iCs/>
        </w:rPr>
      </w:pPr>
      <w:r w:rsidRPr="00B53AE2">
        <w:rPr>
          <w:i/>
          <w:iCs/>
        </w:rPr>
        <w:t xml:space="preserve">The online segment will comprise two online sessions which will be held in the first week of September (31 August – 4 September 2020) with a duration of three hours each. Participants will be informed soon on the exact timing of those two sessions. The sessions will consist of technical briefings and run through the entire OEWG-12 agenda in a consecutive manner. </w:t>
      </w:r>
    </w:p>
    <w:p w14:paraId="3C4CCAF8" w14:textId="77777777" w:rsidR="00263E68" w:rsidRDefault="00263E68" w:rsidP="00B53AE2">
      <w:pPr>
        <w:rPr>
          <w:i/>
          <w:iCs/>
        </w:rPr>
      </w:pPr>
    </w:p>
    <w:p w14:paraId="205AE0D5" w14:textId="441A3414" w:rsidR="00B53AE2" w:rsidRPr="00263E68" w:rsidRDefault="00B53AE2" w:rsidP="00263E68">
      <w:pPr>
        <w:shd w:val="clear" w:color="auto" w:fill="D9D9D9" w:themeFill="background1" w:themeFillShade="D9"/>
        <w:rPr>
          <w:i/>
          <w:iCs/>
        </w:rPr>
      </w:pPr>
      <w:bookmarkStart w:id="2" w:name="_Hlk48207071"/>
      <w:r w:rsidRPr="00263E68">
        <w:rPr>
          <w:i/>
          <w:iCs/>
        </w:rPr>
        <w:t xml:space="preserve">Parties and observers will be able to provide oral or written statements and/or comments on topics and products of the intersessional processes (e.g., draft reports, manuals, technical guidelines, guidance, recommendations, etc.) in front of OEWG-12 during the online segment in any of the six official languages of the United Nations, and will also be able to provide written comments on those products, in any of the six official languages of the United Nations, preferably in English, after the meeting according to specific deadlines as detailed in the attached agreed approach for organizing OEWG-12. </w:t>
      </w:r>
    </w:p>
    <w:bookmarkEnd w:id="2"/>
    <w:p w14:paraId="32D49053" w14:textId="77777777" w:rsidR="00B53AE2" w:rsidRPr="00B53AE2" w:rsidRDefault="00B53AE2" w:rsidP="00B53AE2">
      <w:pPr>
        <w:rPr>
          <w:i/>
          <w:iCs/>
        </w:rPr>
      </w:pPr>
    </w:p>
    <w:p w14:paraId="59700B37" w14:textId="77777777" w:rsidR="00B53AE2" w:rsidRPr="00284727" w:rsidRDefault="00B53AE2" w:rsidP="00B53AE2">
      <w:pPr>
        <w:pStyle w:val="Normalnumber"/>
        <w:numPr>
          <w:ilvl w:val="0"/>
          <w:numId w:val="0"/>
        </w:numPr>
        <w:tabs>
          <w:tab w:val="left" w:pos="720"/>
        </w:tabs>
        <w:spacing w:after="110"/>
        <w:jc w:val="both"/>
        <w:rPr>
          <w:rFonts w:ascii="Calibri" w:hAnsi="Calibri" w:cs="Calibri"/>
          <w:i/>
          <w:iCs/>
        </w:rPr>
      </w:pPr>
      <w:r w:rsidRPr="00284727">
        <w:rPr>
          <w:rFonts w:ascii="Calibri" w:hAnsi="Calibri" w:cs="Calibri"/>
          <w:i/>
          <w:iCs/>
        </w:rPr>
        <w:t xml:space="preserve">OEWG-12 will be suspended at the end of the online segment and reconvened during a face to face meeting of up to 4 days in March 2021, in Nairobi, Kenya, back to back with fifth session of the United Nations Environment Assembly (UNEA-5), subject to the availability of resources, a positive development of the coronavirus disease (COVID-19) situation, as well as the availability of the meeting venue. </w:t>
      </w:r>
    </w:p>
    <w:p w14:paraId="3A6B33E4" w14:textId="2632FFFC" w:rsidR="00B53AE2" w:rsidRDefault="00B53AE2" w:rsidP="00B53AE2">
      <w:r w:rsidRPr="00B53AE2">
        <w:rPr>
          <w:i/>
          <w:iCs/>
        </w:rPr>
        <w:t>Both the online and face to face segments of the OEWG-12 will be conducted in all six UN languages.</w:t>
      </w:r>
      <w:r w:rsidRPr="00284727">
        <w:t xml:space="preserve"> </w:t>
      </w:r>
    </w:p>
    <w:p w14:paraId="0D933D9E" w14:textId="77777777" w:rsidR="00B53AE2" w:rsidRPr="00B53AE2" w:rsidRDefault="00B53AE2" w:rsidP="00B53AE2">
      <w:pPr>
        <w:rPr>
          <w:rFonts w:ascii="Calibri" w:hAnsi="Calibri" w:cs="Calibri"/>
        </w:rPr>
      </w:pPr>
    </w:p>
    <w:p w14:paraId="3DB295C8" w14:textId="6F310E53" w:rsidR="00B53AE2" w:rsidRPr="00B53AE2" w:rsidRDefault="00B53AE2" w:rsidP="00B53AE2">
      <w:pPr>
        <w:rPr>
          <w:lang w:val="en-GB"/>
        </w:rPr>
      </w:pPr>
      <w:r w:rsidRPr="00B53AE2">
        <w:rPr>
          <w:lang w:val="en-GB"/>
        </w:rPr>
        <w:t xml:space="preserve">Comments on the technical guidelines on </w:t>
      </w:r>
      <w:r>
        <w:rPr>
          <w:lang w:val="en-GB"/>
        </w:rPr>
        <w:t>plastic wastes</w:t>
      </w:r>
      <w:r w:rsidRPr="00B53AE2">
        <w:rPr>
          <w:lang w:val="en-GB"/>
        </w:rPr>
        <w:t xml:space="preserve"> (INF </w:t>
      </w:r>
      <w:r>
        <w:rPr>
          <w:lang w:val="en-GB"/>
        </w:rPr>
        <w:t>14</w:t>
      </w:r>
      <w:r w:rsidRPr="00B53AE2">
        <w:rPr>
          <w:lang w:val="en-GB"/>
        </w:rPr>
        <w:t>) are expected by 15 September 2020.</w:t>
      </w:r>
    </w:p>
    <w:p w14:paraId="13D381CB" w14:textId="77777777" w:rsidR="00263E68" w:rsidRDefault="00263E68" w:rsidP="00B53AE2"/>
    <w:p w14:paraId="0728FF56" w14:textId="7AAE828E" w:rsidR="00B53AE2" w:rsidRDefault="00B53AE2" w:rsidP="00B53AE2">
      <w:pPr>
        <w:rPr>
          <w:rStyle w:val="Hyperlink"/>
        </w:rPr>
      </w:pPr>
      <w:r w:rsidRPr="009148F9">
        <w:t xml:space="preserve">The INF document </w:t>
      </w:r>
      <w:r>
        <w:t>is</w:t>
      </w:r>
      <w:r w:rsidRPr="009148F9">
        <w:t xml:space="preserve"> a</w:t>
      </w:r>
      <w:r>
        <w:t xml:space="preserve">vailable on the OEWG-12 webpage. </w:t>
      </w:r>
      <w:hyperlink r:id="rId5" w:history="1">
        <w:r w:rsidRPr="009148F9">
          <w:rPr>
            <w:rStyle w:val="Hyperlink"/>
          </w:rPr>
          <w:t>http://www.basel.int/TheConvention/OpenendedWorkingGroup(OEWG)/Meetings/OEWG12/Overview/tabid/8264/Default.aspx</w:t>
        </w:r>
      </w:hyperlink>
    </w:p>
    <w:p w14:paraId="72172EAB" w14:textId="625223BE" w:rsidR="00B53AE2" w:rsidRDefault="00B53AE2" w:rsidP="00B53AE2"/>
    <w:p w14:paraId="3CA1A148" w14:textId="47741E06" w:rsidR="00263E68" w:rsidRDefault="0068040D" w:rsidP="00B53AE2">
      <w:r>
        <w:t xml:space="preserve">Mr. Patrick McKell has also agreed to provide a short summary </w:t>
      </w:r>
      <w:r w:rsidR="00167B69">
        <w:t>on</w:t>
      </w:r>
      <w:r>
        <w:t xml:space="preserve"> the SIWG and its work during the OEWG, on behalf of the </w:t>
      </w:r>
      <w:r w:rsidR="00167B69">
        <w:t xml:space="preserve">working </w:t>
      </w:r>
      <w:r>
        <w:t xml:space="preserve">group and of the co-lead countries. </w:t>
      </w:r>
    </w:p>
    <w:p w14:paraId="449315F2" w14:textId="77777777" w:rsidR="0068040D" w:rsidRDefault="0068040D" w:rsidP="00B53AE2"/>
    <w:p w14:paraId="771750AC" w14:textId="234717F5" w:rsidR="00C35CE9" w:rsidRDefault="00C35CE9" w:rsidP="00C35CE9">
      <w:pPr>
        <w:pStyle w:val="ListParagraph"/>
        <w:numPr>
          <w:ilvl w:val="0"/>
          <w:numId w:val="11"/>
        </w:numPr>
        <w:rPr>
          <w:b/>
          <w:bCs/>
        </w:rPr>
      </w:pPr>
      <w:r w:rsidRPr="00263E68">
        <w:rPr>
          <w:b/>
          <w:bCs/>
        </w:rPr>
        <w:t>Discussion on the (proposed) revised workplan</w:t>
      </w:r>
    </w:p>
    <w:p w14:paraId="796EC900" w14:textId="446F6009" w:rsidR="00263E68" w:rsidRDefault="00263E68" w:rsidP="00263E68">
      <w:pPr>
        <w:rPr>
          <w:b/>
          <w:bCs/>
        </w:rPr>
      </w:pPr>
    </w:p>
    <w:p w14:paraId="6E62A5E9" w14:textId="77777777" w:rsidR="00611B09" w:rsidRDefault="00263E68" w:rsidP="00263E68">
      <w:pPr>
        <w:rPr>
          <w:lang w:val="en-GB"/>
        </w:rPr>
      </w:pPr>
      <w:r w:rsidRPr="00802A9A">
        <w:rPr>
          <w:lang w:val="en-GB"/>
        </w:rPr>
        <w:t xml:space="preserve">The </w:t>
      </w:r>
      <w:r>
        <w:rPr>
          <w:lang w:val="en-GB"/>
        </w:rPr>
        <w:t xml:space="preserve">group agreed that the tentative schedule should be organized assuming that the technical guidelines will be prepared for possible adoption at COP-15. </w:t>
      </w:r>
    </w:p>
    <w:p w14:paraId="30F51868" w14:textId="77777777" w:rsidR="00611B09" w:rsidRDefault="00611B09" w:rsidP="00263E68">
      <w:pPr>
        <w:rPr>
          <w:lang w:val="en-GB"/>
        </w:rPr>
      </w:pPr>
    </w:p>
    <w:p w14:paraId="552FAA0E" w14:textId="16F8EE57" w:rsidR="00611B09" w:rsidRDefault="00611B09" w:rsidP="00263E68">
      <w:pPr>
        <w:rPr>
          <w:lang w:val="en-GB"/>
        </w:rPr>
      </w:pPr>
      <w:r>
        <w:rPr>
          <w:lang w:val="en-GB"/>
        </w:rPr>
        <w:t>However, some participants explained that it might be difficult to reach the level of maturity required for the technical guidelines to be adopted at COP-15 if there is not enough time for negotiation</w:t>
      </w:r>
      <w:r w:rsidR="0068040D">
        <w:rPr>
          <w:lang w:val="en-GB"/>
        </w:rPr>
        <w:t>s beforehand.</w:t>
      </w:r>
      <w:r>
        <w:rPr>
          <w:lang w:val="en-GB"/>
        </w:rPr>
        <w:t xml:space="preserve"> This relates to the fact that the group does not have a chance to meet face-to-face </w:t>
      </w:r>
      <w:r w:rsidR="0068040D">
        <w:rPr>
          <w:lang w:val="en-GB"/>
        </w:rPr>
        <w:t>in 2020, as it was originally planned</w:t>
      </w:r>
      <w:r>
        <w:rPr>
          <w:lang w:val="en-GB"/>
        </w:rPr>
        <w:t xml:space="preserve">. </w:t>
      </w:r>
    </w:p>
    <w:p w14:paraId="125BA40C" w14:textId="77777777" w:rsidR="00611B09" w:rsidRDefault="00611B09" w:rsidP="00263E68">
      <w:pPr>
        <w:rPr>
          <w:lang w:val="en-GB"/>
        </w:rPr>
      </w:pPr>
    </w:p>
    <w:p w14:paraId="1D9B5B30" w14:textId="62619AC1" w:rsidR="00263E68" w:rsidRDefault="00263E68" w:rsidP="00E360FF">
      <w:pPr>
        <w:rPr>
          <w:lang w:val="en-GB"/>
        </w:rPr>
      </w:pPr>
      <w:r>
        <w:rPr>
          <w:lang w:val="en-GB"/>
        </w:rPr>
        <w:t xml:space="preserve">A final decision on whether </w:t>
      </w:r>
      <w:r w:rsidR="00611B09">
        <w:rPr>
          <w:lang w:val="en-GB"/>
        </w:rPr>
        <w:t xml:space="preserve">adoption is a possible scenario or </w:t>
      </w:r>
      <w:r>
        <w:rPr>
          <w:lang w:val="en-GB"/>
        </w:rPr>
        <w:t>not should take place at</w:t>
      </w:r>
      <w:r w:rsidR="00611B09">
        <w:rPr>
          <w:lang w:val="en-GB"/>
        </w:rPr>
        <w:t xml:space="preserve"> or after an </w:t>
      </w:r>
      <w:r>
        <w:rPr>
          <w:lang w:val="en-GB"/>
        </w:rPr>
        <w:t>online meeting of the group</w:t>
      </w:r>
      <w:r w:rsidR="00611B09">
        <w:rPr>
          <w:lang w:val="en-GB"/>
        </w:rPr>
        <w:t xml:space="preserve">, </w:t>
      </w:r>
      <w:r>
        <w:rPr>
          <w:lang w:val="en-GB"/>
        </w:rPr>
        <w:t>tentatively to be scheduled to take place in December 2020 (</w:t>
      </w:r>
      <w:r w:rsidR="0068040D">
        <w:rPr>
          <w:lang w:val="en-GB"/>
        </w:rPr>
        <w:t xml:space="preserve">dates </w:t>
      </w:r>
      <w:r>
        <w:rPr>
          <w:lang w:val="en-GB"/>
        </w:rPr>
        <w:t>to be confirmed)</w:t>
      </w:r>
      <w:r w:rsidR="00611B09">
        <w:rPr>
          <w:lang w:val="en-GB"/>
        </w:rPr>
        <w:t>.</w:t>
      </w:r>
      <w:r>
        <w:rPr>
          <w:lang w:val="en-GB"/>
        </w:rPr>
        <w:t xml:space="preserve"> </w:t>
      </w:r>
      <w:r w:rsidR="00611B09">
        <w:rPr>
          <w:lang w:val="en-GB"/>
        </w:rPr>
        <w:t xml:space="preserve">This meeting should </w:t>
      </w:r>
      <w:r w:rsidR="00E360FF">
        <w:rPr>
          <w:lang w:val="en-GB"/>
        </w:rPr>
        <w:t xml:space="preserve">consider </w:t>
      </w:r>
      <w:r w:rsidR="00611B09">
        <w:rPr>
          <w:lang w:val="en-GB"/>
        </w:rPr>
        <w:t>t</w:t>
      </w:r>
      <w:r>
        <w:rPr>
          <w:lang w:val="en-GB"/>
        </w:rPr>
        <w:t xml:space="preserve">he </w:t>
      </w:r>
      <w:r w:rsidR="00611B09">
        <w:rPr>
          <w:lang w:val="en-GB"/>
        </w:rPr>
        <w:t xml:space="preserve">next </w:t>
      </w:r>
      <w:r>
        <w:rPr>
          <w:lang w:val="en-GB"/>
        </w:rPr>
        <w:t>revised version of the technical guidelines</w:t>
      </w:r>
      <w:r w:rsidR="00611B09">
        <w:rPr>
          <w:lang w:val="en-GB"/>
        </w:rPr>
        <w:t xml:space="preserve"> to be</w:t>
      </w:r>
      <w:r>
        <w:rPr>
          <w:lang w:val="en-GB"/>
        </w:rPr>
        <w:t xml:space="preserve"> prepared in October/November</w:t>
      </w:r>
      <w:r w:rsidR="00611B09">
        <w:rPr>
          <w:lang w:val="en-GB"/>
        </w:rPr>
        <w:t xml:space="preserve">, taking into account the comments </w:t>
      </w:r>
      <w:r w:rsidR="00E360FF">
        <w:rPr>
          <w:lang w:val="en-GB"/>
        </w:rPr>
        <w:t xml:space="preserve">at and </w:t>
      </w:r>
      <w:r w:rsidR="00611B09">
        <w:rPr>
          <w:lang w:val="en-GB"/>
        </w:rPr>
        <w:t>following OEWG-12</w:t>
      </w:r>
      <w:r>
        <w:rPr>
          <w:lang w:val="en-GB"/>
        </w:rPr>
        <w:t>. The Secretariat will discuss with the co-leads about the duration of the online meeting and will get back to the group later on.</w:t>
      </w:r>
    </w:p>
    <w:p w14:paraId="432856E7" w14:textId="1A1409D5" w:rsidR="00E347ED" w:rsidRDefault="00E347ED" w:rsidP="00263E68">
      <w:pPr>
        <w:rPr>
          <w:lang w:val="en-GB"/>
        </w:rPr>
      </w:pPr>
    </w:p>
    <w:p w14:paraId="19A3A747" w14:textId="605FF844" w:rsidR="00611B09" w:rsidRDefault="00611B09" w:rsidP="00E360FF">
      <w:pPr>
        <w:rPr>
          <w:lang w:val="en-GB"/>
        </w:rPr>
      </w:pPr>
      <w:r>
        <w:rPr>
          <w:lang w:val="en-GB"/>
        </w:rPr>
        <w:t>The Secretariat and co-leads have agreed to hire o</w:t>
      </w:r>
      <w:r w:rsidR="0068040D">
        <w:rPr>
          <w:lang w:val="en-GB"/>
        </w:rPr>
        <w:t>ne</w:t>
      </w:r>
      <w:r>
        <w:rPr>
          <w:lang w:val="en-GB"/>
        </w:rPr>
        <w:t xml:space="preserve"> or more consultants to update the technical guidelines based on the comments </w:t>
      </w:r>
      <w:r w:rsidR="00E360FF">
        <w:rPr>
          <w:lang w:val="en-GB"/>
        </w:rPr>
        <w:t xml:space="preserve">at and following OEWG-12 </w:t>
      </w:r>
      <w:r>
        <w:rPr>
          <w:lang w:val="en-GB"/>
        </w:rPr>
        <w:t xml:space="preserve">(with deadline of 15 </w:t>
      </w:r>
      <w:r w:rsidR="00E360FF">
        <w:rPr>
          <w:lang w:val="en-GB"/>
        </w:rPr>
        <w:t>S</w:t>
      </w:r>
      <w:r>
        <w:rPr>
          <w:lang w:val="en-GB"/>
        </w:rPr>
        <w:t xml:space="preserve">eptember). </w:t>
      </w:r>
    </w:p>
    <w:p w14:paraId="6EE9CAC0" w14:textId="77777777" w:rsidR="00611B09" w:rsidRDefault="00611B09" w:rsidP="00263E68">
      <w:pPr>
        <w:rPr>
          <w:lang w:val="en-GB"/>
        </w:rPr>
      </w:pPr>
    </w:p>
    <w:p w14:paraId="31D73530" w14:textId="47494722" w:rsidR="00E347ED" w:rsidRDefault="00E347ED" w:rsidP="00263E68">
      <w:pPr>
        <w:rPr>
          <w:lang w:val="en-GB"/>
        </w:rPr>
      </w:pPr>
      <w:r>
        <w:rPr>
          <w:lang w:val="en-GB"/>
        </w:rPr>
        <w:t xml:space="preserve">The group also agreed that it would be better to have the next revised version of the guidelines 3 weeks </w:t>
      </w:r>
      <w:r w:rsidR="00167B69">
        <w:rPr>
          <w:lang w:val="en-GB"/>
        </w:rPr>
        <w:t xml:space="preserve">or longer </w:t>
      </w:r>
      <w:r>
        <w:rPr>
          <w:lang w:val="en-GB"/>
        </w:rPr>
        <w:t xml:space="preserve">before the online meeting, so that the group </w:t>
      </w:r>
      <w:r w:rsidR="0068040D">
        <w:rPr>
          <w:lang w:val="en-GB"/>
        </w:rPr>
        <w:t xml:space="preserve">gets enough time to </w:t>
      </w:r>
      <w:r>
        <w:rPr>
          <w:lang w:val="en-GB"/>
        </w:rPr>
        <w:t xml:space="preserve">prepare for the negotiations. </w:t>
      </w:r>
      <w:r w:rsidR="00611B09">
        <w:rPr>
          <w:lang w:val="en-GB"/>
        </w:rPr>
        <w:t>A</w:t>
      </w:r>
      <w:r>
        <w:rPr>
          <w:lang w:val="en-GB"/>
        </w:rPr>
        <w:t>dditionally, the group would be invited to provide comments in advance of the meeting on this next revised version of the technical guidelines</w:t>
      </w:r>
      <w:r w:rsidR="0068040D">
        <w:rPr>
          <w:lang w:val="en-GB"/>
        </w:rPr>
        <w:t xml:space="preserve"> (deadline for comments to be defined)</w:t>
      </w:r>
      <w:r>
        <w:rPr>
          <w:lang w:val="en-GB"/>
        </w:rPr>
        <w:t xml:space="preserve">. </w:t>
      </w:r>
    </w:p>
    <w:p w14:paraId="194DD46E" w14:textId="77777777" w:rsidR="00263E68" w:rsidRDefault="00263E68" w:rsidP="00263E68">
      <w:pPr>
        <w:rPr>
          <w:lang w:val="en-GB"/>
        </w:rPr>
      </w:pPr>
    </w:p>
    <w:p w14:paraId="6C0600E0" w14:textId="68F8C7A1" w:rsidR="00263E68" w:rsidRDefault="00263E68" w:rsidP="00263E68">
      <w:pPr>
        <w:rPr>
          <w:lang w:val="en-GB"/>
        </w:rPr>
      </w:pPr>
      <w:r>
        <w:rPr>
          <w:lang w:val="en-GB"/>
        </w:rPr>
        <w:t xml:space="preserve">The output of the online meeting should be used for the preparation of COP-15 documents, going for translation. </w:t>
      </w:r>
    </w:p>
    <w:p w14:paraId="4E23451B" w14:textId="3A1EF500" w:rsidR="00611B09" w:rsidRDefault="00611B09" w:rsidP="00263E68">
      <w:pPr>
        <w:rPr>
          <w:lang w:val="en-GB"/>
        </w:rPr>
      </w:pPr>
    </w:p>
    <w:p w14:paraId="50A9D2D2" w14:textId="5CC44130" w:rsidR="00611B09" w:rsidRDefault="00611B09" w:rsidP="00E360FF">
      <w:pPr>
        <w:rPr>
          <w:lang w:val="en-GB"/>
        </w:rPr>
      </w:pPr>
      <w:r>
        <w:rPr>
          <w:lang w:val="en-GB"/>
        </w:rPr>
        <w:t>After that, the group m</w:t>
      </w:r>
      <w:r w:rsidR="0068040D">
        <w:rPr>
          <w:lang w:val="en-GB"/>
        </w:rPr>
        <w:t>ight be able to</w:t>
      </w:r>
      <w:r>
        <w:rPr>
          <w:lang w:val="en-GB"/>
        </w:rPr>
        <w:t xml:space="preserve"> meet </w:t>
      </w:r>
      <w:r w:rsidR="00E360FF">
        <w:rPr>
          <w:lang w:val="en-GB"/>
        </w:rPr>
        <w:t xml:space="preserve">back to back with </w:t>
      </w:r>
      <w:r>
        <w:rPr>
          <w:lang w:val="en-GB"/>
        </w:rPr>
        <w:t xml:space="preserve">the OEWG-12 face-to-face segment, which is planned to take place in Nairobi, Kenya, in March 2021. </w:t>
      </w:r>
      <w:r w:rsidR="0068040D">
        <w:rPr>
          <w:lang w:val="en-GB"/>
        </w:rPr>
        <w:t>Additionally,</w:t>
      </w:r>
      <w:r>
        <w:rPr>
          <w:lang w:val="en-GB"/>
        </w:rPr>
        <w:t xml:space="preserve"> the group may a</w:t>
      </w:r>
      <w:r w:rsidR="0068040D">
        <w:rPr>
          <w:lang w:val="en-GB"/>
        </w:rPr>
        <w:t>lso</w:t>
      </w:r>
      <w:r>
        <w:rPr>
          <w:lang w:val="en-GB"/>
        </w:rPr>
        <w:t xml:space="preserve"> decide to hold other online meetings previous or back-to-back to the COP</w:t>
      </w:r>
      <w:r w:rsidR="0068040D">
        <w:rPr>
          <w:lang w:val="en-GB"/>
        </w:rPr>
        <w:t xml:space="preserve"> in order to allow for further negotiations</w:t>
      </w:r>
      <w:r>
        <w:rPr>
          <w:lang w:val="en-GB"/>
        </w:rPr>
        <w:t xml:space="preserve">. </w:t>
      </w:r>
    </w:p>
    <w:p w14:paraId="0D643892" w14:textId="77777777" w:rsidR="00E347ED" w:rsidRDefault="00E347ED" w:rsidP="00263E68">
      <w:pPr>
        <w:rPr>
          <w:lang w:val="en-GB"/>
        </w:rPr>
      </w:pPr>
    </w:p>
    <w:p w14:paraId="605536A2" w14:textId="53DAD5EC" w:rsidR="00FF3A1C" w:rsidRPr="00167B69" w:rsidRDefault="00F56F6F" w:rsidP="00C35CE9">
      <w:pPr>
        <w:pStyle w:val="ListParagraph"/>
        <w:numPr>
          <w:ilvl w:val="0"/>
          <w:numId w:val="11"/>
        </w:numPr>
        <w:rPr>
          <w:b/>
          <w:bCs/>
        </w:rPr>
      </w:pPr>
      <w:r w:rsidRPr="00167B69">
        <w:rPr>
          <w:b/>
          <w:bCs/>
        </w:rPr>
        <w:t>Any other business</w:t>
      </w:r>
    </w:p>
    <w:p w14:paraId="09303C26" w14:textId="613ACD73" w:rsidR="0068040D" w:rsidRDefault="0068040D" w:rsidP="00FF3A1C">
      <w:pPr>
        <w:rPr>
          <w:color w:val="FF0000"/>
        </w:rPr>
      </w:pPr>
    </w:p>
    <w:p w14:paraId="21AEEB3D" w14:textId="49452D1D" w:rsidR="00167B69" w:rsidRPr="00167B69" w:rsidRDefault="00167B69" w:rsidP="00167B69">
      <w:pPr>
        <w:spacing w:after="200" w:line="276" w:lineRule="auto"/>
        <w:rPr>
          <w:lang w:val="en-GB"/>
        </w:rPr>
      </w:pPr>
      <w:r w:rsidRPr="00167B69">
        <w:rPr>
          <w:lang w:val="en-GB"/>
        </w:rPr>
        <w:t>Chair McKell thanked everyone for their constructive suggestions and closed the meeting at 16:00h.</w:t>
      </w:r>
    </w:p>
    <w:p w14:paraId="28362BBC" w14:textId="672769A4" w:rsidR="00167B69" w:rsidRDefault="00167B69">
      <w:pPr>
        <w:spacing w:after="200" w:line="276" w:lineRule="auto"/>
        <w:rPr>
          <w:lang w:val="en-GB"/>
        </w:rPr>
      </w:pPr>
      <w:r>
        <w:rPr>
          <w:lang w:val="en-GB"/>
        </w:rPr>
        <w:br w:type="page"/>
      </w:r>
    </w:p>
    <w:p w14:paraId="78E8C486" w14:textId="4E9EBA48" w:rsidR="00167B69" w:rsidRDefault="00167B69" w:rsidP="00167B69">
      <w:pPr>
        <w:spacing w:after="200" w:line="276" w:lineRule="auto"/>
        <w:rPr>
          <w:b/>
          <w:lang w:val="en-GB"/>
        </w:rPr>
      </w:pPr>
      <w:r w:rsidRPr="007171BC">
        <w:rPr>
          <w:b/>
          <w:lang w:val="en-GB"/>
        </w:rPr>
        <w:lastRenderedPageBreak/>
        <w:t>Annex I – List of attendees</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tblGrid>
      <w:tr w:rsidR="00167B69" w:rsidRPr="00167B69" w14:paraId="71B48348" w14:textId="77777777" w:rsidTr="00167B69">
        <w:trPr>
          <w:trHeight w:val="300"/>
        </w:trPr>
        <w:tc>
          <w:tcPr>
            <w:tcW w:w="6498" w:type="dxa"/>
            <w:gridSpan w:val="2"/>
            <w:shd w:val="clear" w:color="auto" w:fill="DDD9C3" w:themeFill="background2" w:themeFillShade="E6"/>
            <w:vAlign w:val="bottom"/>
          </w:tcPr>
          <w:p w14:paraId="22E97830" w14:textId="77777777" w:rsidR="00167B69" w:rsidRPr="00167B69" w:rsidRDefault="00167B69" w:rsidP="00D07AA2">
            <w:pPr>
              <w:jc w:val="center"/>
              <w:rPr>
                <w:rFonts w:eastAsia="Times New Roman" w:cstheme="minorHAnsi"/>
                <w:b/>
                <w:bCs/>
                <w:color w:val="000000"/>
                <w:sz w:val="16"/>
                <w:szCs w:val="16"/>
              </w:rPr>
            </w:pPr>
            <w:r w:rsidRPr="00167B69">
              <w:rPr>
                <w:rFonts w:eastAsia="Times New Roman" w:cstheme="minorHAnsi"/>
                <w:b/>
                <w:bCs/>
                <w:color w:val="000000"/>
                <w:sz w:val="16"/>
                <w:szCs w:val="16"/>
              </w:rPr>
              <w:t>Parties</w:t>
            </w:r>
          </w:p>
        </w:tc>
      </w:tr>
      <w:tr w:rsidR="00167B69" w:rsidRPr="00785392" w14:paraId="7ACB7AC6" w14:textId="77777777" w:rsidTr="00167B69">
        <w:trPr>
          <w:trHeight w:val="315"/>
        </w:trPr>
        <w:tc>
          <w:tcPr>
            <w:tcW w:w="3258" w:type="dxa"/>
            <w:shd w:val="clear" w:color="auto" w:fill="auto"/>
            <w:vAlign w:val="center"/>
            <w:hideMark/>
          </w:tcPr>
          <w:p w14:paraId="14C841D7" w14:textId="77777777" w:rsidR="00167B69" w:rsidRPr="00785392" w:rsidRDefault="00167B69" w:rsidP="00D07AA2">
            <w:pPr>
              <w:rPr>
                <w:rFonts w:eastAsia="Times New Roman" w:cstheme="minorHAnsi"/>
                <w:b/>
                <w:bCs/>
                <w:color w:val="000000"/>
                <w:sz w:val="16"/>
                <w:szCs w:val="16"/>
              </w:rPr>
            </w:pPr>
            <w:r w:rsidRPr="00785392">
              <w:rPr>
                <w:rFonts w:eastAsia="Times New Roman" w:cstheme="minorHAnsi"/>
                <w:b/>
                <w:bCs/>
                <w:color w:val="000000"/>
                <w:sz w:val="16"/>
                <w:szCs w:val="16"/>
              </w:rPr>
              <w:t>Name</w:t>
            </w:r>
          </w:p>
        </w:tc>
        <w:tc>
          <w:tcPr>
            <w:tcW w:w="3240" w:type="dxa"/>
            <w:shd w:val="clear" w:color="auto" w:fill="auto"/>
            <w:vAlign w:val="center"/>
            <w:hideMark/>
          </w:tcPr>
          <w:p w14:paraId="198E2ED9" w14:textId="31C6D1C2" w:rsidR="00167B69" w:rsidRPr="00785392" w:rsidRDefault="00167B69" w:rsidP="00D07AA2">
            <w:pPr>
              <w:rPr>
                <w:rFonts w:eastAsia="Times New Roman" w:cstheme="minorHAnsi"/>
                <w:b/>
                <w:bCs/>
                <w:color w:val="000000"/>
                <w:sz w:val="16"/>
                <w:szCs w:val="16"/>
              </w:rPr>
            </w:pPr>
            <w:r>
              <w:rPr>
                <w:rFonts w:eastAsia="Times New Roman" w:cstheme="minorHAnsi"/>
                <w:b/>
                <w:bCs/>
                <w:color w:val="000000"/>
                <w:sz w:val="16"/>
                <w:szCs w:val="16"/>
              </w:rPr>
              <w:t>Representing</w:t>
            </w:r>
          </w:p>
        </w:tc>
      </w:tr>
      <w:tr w:rsidR="00167B69" w:rsidRPr="001F446B" w14:paraId="5DEEC1E3" w14:textId="77777777" w:rsidTr="00167B69">
        <w:trPr>
          <w:trHeight w:val="300"/>
        </w:trPr>
        <w:tc>
          <w:tcPr>
            <w:tcW w:w="3258" w:type="dxa"/>
            <w:shd w:val="clear" w:color="auto" w:fill="auto"/>
            <w:vAlign w:val="bottom"/>
          </w:tcPr>
          <w:p w14:paraId="16B0E6F2" w14:textId="4818F21C"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Agustin Harte</w:t>
            </w:r>
          </w:p>
        </w:tc>
        <w:tc>
          <w:tcPr>
            <w:tcW w:w="3240" w:type="dxa"/>
            <w:shd w:val="clear" w:color="auto" w:fill="auto"/>
            <w:vAlign w:val="bottom"/>
          </w:tcPr>
          <w:p w14:paraId="2C5898E8" w14:textId="0D7FF4AB" w:rsidR="00167B69" w:rsidRPr="001F446B" w:rsidRDefault="00167B69" w:rsidP="00D07AA2">
            <w:pPr>
              <w:rPr>
                <w:rFonts w:eastAsia="Times New Roman" w:cstheme="minorHAnsi"/>
                <w:sz w:val="16"/>
                <w:szCs w:val="16"/>
              </w:rPr>
            </w:pPr>
            <w:r w:rsidRPr="001F446B">
              <w:rPr>
                <w:rFonts w:eastAsia="Times New Roman" w:cstheme="minorHAnsi"/>
                <w:color w:val="000000"/>
                <w:sz w:val="16"/>
                <w:szCs w:val="16"/>
              </w:rPr>
              <w:t>Argentina</w:t>
            </w:r>
          </w:p>
        </w:tc>
      </w:tr>
      <w:tr w:rsidR="001F446B" w:rsidRPr="001F446B" w14:paraId="14C70CB1" w14:textId="77777777" w:rsidTr="00167B69">
        <w:trPr>
          <w:trHeight w:val="300"/>
        </w:trPr>
        <w:tc>
          <w:tcPr>
            <w:tcW w:w="3258" w:type="dxa"/>
            <w:shd w:val="clear" w:color="auto" w:fill="auto"/>
            <w:vAlign w:val="bottom"/>
          </w:tcPr>
          <w:p w14:paraId="70F5A0ED" w14:textId="2BC04A1C"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Marcela Paola Zamorano</w:t>
            </w:r>
          </w:p>
        </w:tc>
        <w:tc>
          <w:tcPr>
            <w:tcW w:w="3240" w:type="dxa"/>
            <w:shd w:val="clear" w:color="auto" w:fill="auto"/>
            <w:vAlign w:val="bottom"/>
          </w:tcPr>
          <w:p w14:paraId="1A2B9385" w14:textId="4015DC1A" w:rsidR="001F446B" w:rsidRPr="001F446B" w:rsidRDefault="001F446B" w:rsidP="00D07AA2">
            <w:pPr>
              <w:rPr>
                <w:rFonts w:eastAsia="Times New Roman" w:cstheme="minorHAnsi"/>
                <w:sz w:val="16"/>
                <w:szCs w:val="16"/>
              </w:rPr>
            </w:pPr>
            <w:r w:rsidRPr="001F446B">
              <w:rPr>
                <w:rFonts w:eastAsia="Times New Roman" w:cstheme="minorHAnsi"/>
                <w:color w:val="000000"/>
                <w:sz w:val="16"/>
                <w:szCs w:val="16"/>
              </w:rPr>
              <w:t>Argentina</w:t>
            </w:r>
          </w:p>
        </w:tc>
      </w:tr>
      <w:tr w:rsidR="00167B69" w:rsidRPr="001F446B" w14:paraId="57B0C7F8" w14:textId="77777777" w:rsidTr="00167B69">
        <w:trPr>
          <w:trHeight w:val="330"/>
        </w:trPr>
        <w:tc>
          <w:tcPr>
            <w:tcW w:w="3258" w:type="dxa"/>
            <w:shd w:val="clear" w:color="auto" w:fill="auto"/>
            <w:vAlign w:val="bottom"/>
            <w:hideMark/>
          </w:tcPr>
          <w:p w14:paraId="7979614C" w14:textId="27CE21B9"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Christopher Mariano</w:t>
            </w:r>
          </w:p>
        </w:tc>
        <w:tc>
          <w:tcPr>
            <w:tcW w:w="3240" w:type="dxa"/>
            <w:shd w:val="clear" w:color="auto" w:fill="auto"/>
            <w:vAlign w:val="bottom"/>
            <w:hideMark/>
          </w:tcPr>
          <w:p w14:paraId="07A43D18"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Canada</w:t>
            </w:r>
          </w:p>
        </w:tc>
      </w:tr>
      <w:tr w:rsidR="00167B69" w:rsidRPr="001F446B" w14:paraId="4E023CE0" w14:textId="77777777" w:rsidTr="00167B69">
        <w:trPr>
          <w:trHeight w:val="300"/>
        </w:trPr>
        <w:tc>
          <w:tcPr>
            <w:tcW w:w="3258" w:type="dxa"/>
            <w:shd w:val="clear" w:color="auto" w:fill="auto"/>
            <w:vAlign w:val="bottom"/>
            <w:hideMark/>
          </w:tcPr>
          <w:p w14:paraId="33F4565A"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Maxime Dube</w:t>
            </w:r>
          </w:p>
        </w:tc>
        <w:tc>
          <w:tcPr>
            <w:tcW w:w="3240" w:type="dxa"/>
            <w:shd w:val="clear" w:color="auto" w:fill="auto"/>
            <w:vAlign w:val="bottom"/>
            <w:hideMark/>
          </w:tcPr>
          <w:p w14:paraId="411D8258"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Canada</w:t>
            </w:r>
          </w:p>
        </w:tc>
      </w:tr>
      <w:tr w:rsidR="00167B69" w:rsidRPr="001F446B" w14:paraId="02431DDB" w14:textId="77777777" w:rsidTr="00167B69">
        <w:trPr>
          <w:trHeight w:val="300"/>
        </w:trPr>
        <w:tc>
          <w:tcPr>
            <w:tcW w:w="3258" w:type="dxa"/>
            <w:shd w:val="clear" w:color="auto" w:fill="auto"/>
            <w:vAlign w:val="bottom"/>
            <w:hideMark/>
          </w:tcPr>
          <w:p w14:paraId="46E64766"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Guo Yan</w:t>
            </w:r>
          </w:p>
        </w:tc>
        <w:tc>
          <w:tcPr>
            <w:tcW w:w="3240" w:type="dxa"/>
            <w:shd w:val="clear" w:color="auto" w:fill="auto"/>
            <w:vAlign w:val="bottom"/>
            <w:hideMark/>
          </w:tcPr>
          <w:p w14:paraId="7287F378"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China</w:t>
            </w:r>
          </w:p>
        </w:tc>
      </w:tr>
      <w:tr w:rsidR="00167B69" w:rsidRPr="001F446B" w14:paraId="570B3FCB" w14:textId="77777777" w:rsidTr="00167B69">
        <w:trPr>
          <w:trHeight w:val="300"/>
        </w:trPr>
        <w:tc>
          <w:tcPr>
            <w:tcW w:w="3258" w:type="dxa"/>
            <w:shd w:val="clear" w:color="auto" w:fill="auto"/>
            <w:vAlign w:val="bottom"/>
            <w:hideMark/>
          </w:tcPr>
          <w:p w14:paraId="7C6998CB"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Zhao Nana</w:t>
            </w:r>
          </w:p>
        </w:tc>
        <w:tc>
          <w:tcPr>
            <w:tcW w:w="3240" w:type="dxa"/>
            <w:shd w:val="clear" w:color="auto" w:fill="auto"/>
            <w:vAlign w:val="bottom"/>
            <w:hideMark/>
          </w:tcPr>
          <w:p w14:paraId="5747B477"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China</w:t>
            </w:r>
          </w:p>
        </w:tc>
      </w:tr>
      <w:tr w:rsidR="00167B69" w:rsidRPr="001F446B" w14:paraId="4407C89D" w14:textId="77777777" w:rsidTr="00167B69">
        <w:trPr>
          <w:trHeight w:val="300"/>
        </w:trPr>
        <w:tc>
          <w:tcPr>
            <w:tcW w:w="3258" w:type="dxa"/>
            <w:shd w:val="clear" w:color="auto" w:fill="auto"/>
            <w:vAlign w:val="bottom"/>
            <w:hideMark/>
          </w:tcPr>
          <w:p w14:paraId="0DA8E8A3"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Peter Wessman</w:t>
            </w:r>
          </w:p>
        </w:tc>
        <w:tc>
          <w:tcPr>
            <w:tcW w:w="3240" w:type="dxa"/>
            <w:shd w:val="clear" w:color="auto" w:fill="auto"/>
            <w:vAlign w:val="bottom"/>
            <w:hideMark/>
          </w:tcPr>
          <w:p w14:paraId="4FD9A135" w14:textId="6DD6456E"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Europe</w:t>
            </w:r>
            <w:r w:rsidR="001F446B" w:rsidRPr="001F446B">
              <w:rPr>
                <w:rFonts w:eastAsia="Times New Roman" w:cstheme="minorHAnsi"/>
                <w:color w:val="000000"/>
                <w:sz w:val="16"/>
                <w:szCs w:val="16"/>
              </w:rPr>
              <w:t>an Commission</w:t>
            </w:r>
          </w:p>
        </w:tc>
      </w:tr>
      <w:tr w:rsidR="00167B69" w:rsidRPr="001F446B" w14:paraId="7B7C8BDF" w14:textId="77777777" w:rsidTr="00167B69">
        <w:trPr>
          <w:trHeight w:val="300"/>
        </w:trPr>
        <w:tc>
          <w:tcPr>
            <w:tcW w:w="3258" w:type="dxa"/>
            <w:shd w:val="clear" w:color="auto" w:fill="auto"/>
            <w:vAlign w:val="bottom"/>
            <w:hideMark/>
          </w:tcPr>
          <w:p w14:paraId="79A81396"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Michael Ernst</w:t>
            </w:r>
          </w:p>
        </w:tc>
        <w:tc>
          <w:tcPr>
            <w:tcW w:w="3240" w:type="dxa"/>
            <w:shd w:val="clear" w:color="auto" w:fill="auto"/>
            <w:vAlign w:val="bottom"/>
            <w:hideMark/>
          </w:tcPr>
          <w:p w14:paraId="25A814D8"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Germany</w:t>
            </w:r>
          </w:p>
        </w:tc>
      </w:tr>
      <w:tr w:rsidR="00167B69" w:rsidRPr="001F446B" w14:paraId="513FE86C" w14:textId="77777777" w:rsidTr="00167B69">
        <w:trPr>
          <w:trHeight w:val="300"/>
        </w:trPr>
        <w:tc>
          <w:tcPr>
            <w:tcW w:w="3258" w:type="dxa"/>
            <w:shd w:val="clear" w:color="auto" w:fill="auto"/>
            <w:vAlign w:val="bottom"/>
          </w:tcPr>
          <w:p w14:paraId="1330916A" w14:textId="73D97C98" w:rsidR="00167B69" w:rsidRPr="001F446B" w:rsidRDefault="00167B69" w:rsidP="00167B69">
            <w:pPr>
              <w:rPr>
                <w:rFonts w:eastAsia="Times New Roman" w:cstheme="minorHAnsi"/>
                <w:color w:val="000000"/>
                <w:sz w:val="16"/>
                <w:szCs w:val="16"/>
              </w:rPr>
            </w:pPr>
            <w:r w:rsidRPr="001F446B">
              <w:rPr>
                <w:rFonts w:eastAsia="Times New Roman" w:cstheme="minorHAnsi"/>
                <w:color w:val="000000"/>
                <w:sz w:val="16"/>
                <w:szCs w:val="16"/>
              </w:rPr>
              <w:t>Juliane Koch-Jugl</w:t>
            </w:r>
          </w:p>
        </w:tc>
        <w:tc>
          <w:tcPr>
            <w:tcW w:w="3240" w:type="dxa"/>
            <w:shd w:val="clear" w:color="auto" w:fill="auto"/>
            <w:vAlign w:val="bottom"/>
          </w:tcPr>
          <w:p w14:paraId="49475976" w14:textId="77C24B8E"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Germany</w:t>
            </w:r>
          </w:p>
        </w:tc>
      </w:tr>
      <w:tr w:rsidR="001F446B" w:rsidRPr="001F446B" w14:paraId="5FA696E6" w14:textId="77777777" w:rsidTr="00D07AA2">
        <w:trPr>
          <w:trHeight w:val="300"/>
        </w:trPr>
        <w:tc>
          <w:tcPr>
            <w:tcW w:w="3258" w:type="dxa"/>
            <w:shd w:val="clear" w:color="auto" w:fill="auto"/>
            <w:vAlign w:val="bottom"/>
            <w:hideMark/>
          </w:tcPr>
          <w:p w14:paraId="7D57FCCE" w14:textId="77777777"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Toru Terai</w:t>
            </w:r>
          </w:p>
        </w:tc>
        <w:tc>
          <w:tcPr>
            <w:tcW w:w="3240" w:type="dxa"/>
            <w:shd w:val="clear" w:color="auto" w:fill="auto"/>
            <w:vAlign w:val="bottom"/>
            <w:hideMark/>
          </w:tcPr>
          <w:p w14:paraId="338A6738" w14:textId="77777777"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Japan</w:t>
            </w:r>
          </w:p>
        </w:tc>
      </w:tr>
      <w:tr w:rsidR="00167B69" w:rsidRPr="001F446B" w14:paraId="24DBE257" w14:textId="77777777" w:rsidTr="00167B69">
        <w:trPr>
          <w:trHeight w:val="300"/>
        </w:trPr>
        <w:tc>
          <w:tcPr>
            <w:tcW w:w="3258" w:type="dxa"/>
            <w:shd w:val="clear" w:color="auto" w:fill="auto"/>
            <w:vAlign w:val="bottom"/>
          </w:tcPr>
          <w:p w14:paraId="74E61C63" w14:textId="048B2875" w:rsidR="00167B69"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Mazriah Ayu  Abu Bakar</w:t>
            </w:r>
          </w:p>
        </w:tc>
        <w:tc>
          <w:tcPr>
            <w:tcW w:w="3240" w:type="dxa"/>
            <w:shd w:val="clear" w:color="auto" w:fill="auto"/>
            <w:vAlign w:val="bottom"/>
          </w:tcPr>
          <w:p w14:paraId="3ADBFF3F" w14:textId="7A8D76C3" w:rsidR="00167B69"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Malaysia</w:t>
            </w:r>
          </w:p>
        </w:tc>
      </w:tr>
      <w:tr w:rsidR="001F446B" w:rsidRPr="001F446B" w14:paraId="25C108BF" w14:textId="77777777" w:rsidTr="00167B69">
        <w:trPr>
          <w:trHeight w:val="285"/>
        </w:trPr>
        <w:tc>
          <w:tcPr>
            <w:tcW w:w="3258" w:type="dxa"/>
            <w:shd w:val="clear" w:color="auto" w:fill="auto"/>
            <w:vAlign w:val="bottom"/>
          </w:tcPr>
          <w:p w14:paraId="0B3AD760" w14:textId="6AEF2FB8"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Prof. Alo</w:t>
            </w:r>
          </w:p>
        </w:tc>
        <w:tc>
          <w:tcPr>
            <w:tcW w:w="3240" w:type="dxa"/>
            <w:shd w:val="clear" w:color="auto" w:fill="auto"/>
            <w:vAlign w:val="bottom"/>
          </w:tcPr>
          <w:p w14:paraId="6B653C23" w14:textId="6C85EE17"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Nigeria</w:t>
            </w:r>
          </w:p>
        </w:tc>
      </w:tr>
      <w:tr w:rsidR="00167B69" w:rsidRPr="001F446B" w14:paraId="4798C4F9" w14:textId="77777777" w:rsidTr="00167B69">
        <w:trPr>
          <w:trHeight w:val="285"/>
        </w:trPr>
        <w:tc>
          <w:tcPr>
            <w:tcW w:w="3258" w:type="dxa"/>
            <w:shd w:val="clear" w:color="auto" w:fill="auto"/>
            <w:vAlign w:val="bottom"/>
            <w:hideMark/>
          </w:tcPr>
          <w:p w14:paraId="4299E979"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Bernt Sigmund Ringvold</w:t>
            </w:r>
          </w:p>
        </w:tc>
        <w:tc>
          <w:tcPr>
            <w:tcW w:w="3240" w:type="dxa"/>
            <w:shd w:val="clear" w:color="auto" w:fill="auto"/>
            <w:vAlign w:val="bottom"/>
            <w:hideMark/>
          </w:tcPr>
          <w:p w14:paraId="3363F95B"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Norway</w:t>
            </w:r>
          </w:p>
        </w:tc>
      </w:tr>
      <w:tr w:rsidR="00167B69" w:rsidRPr="00785392" w14:paraId="0E24CCA4" w14:textId="77777777" w:rsidTr="00167B69">
        <w:trPr>
          <w:trHeight w:val="345"/>
        </w:trPr>
        <w:tc>
          <w:tcPr>
            <w:tcW w:w="3258" w:type="dxa"/>
            <w:shd w:val="clear" w:color="auto" w:fill="auto"/>
            <w:vAlign w:val="bottom"/>
            <w:hideMark/>
          </w:tcPr>
          <w:p w14:paraId="583BE484" w14:textId="6841CB0B"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Patrick Mc</w:t>
            </w:r>
            <w:r w:rsidR="001F446B" w:rsidRPr="001F446B">
              <w:rPr>
                <w:rFonts w:eastAsia="Times New Roman" w:cstheme="minorHAnsi"/>
                <w:color w:val="000000"/>
                <w:sz w:val="16"/>
                <w:szCs w:val="16"/>
              </w:rPr>
              <w:t>K</w:t>
            </w:r>
            <w:r w:rsidRPr="001F446B">
              <w:rPr>
                <w:rFonts w:eastAsia="Times New Roman" w:cstheme="minorHAnsi"/>
                <w:color w:val="000000"/>
                <w:sz w:val="16"/>
                <w:szCs w:val="16"/>
              </w:rPr>
              <w:t>ell</w:t>
            </w:r>
          </w:p>
        </w:tc>
        <w:tc>
          <w:tcPr>
            <w:tcW w:w="3240" w:type="dxa"/>
            <w:shd w:val="clear" w:color="auto" w:fill="auto"/>
            <w:vAlign w:val="bottom"/>
            <w:hideMark/>
          </w:tcPr>
          <w:p w14:paraId="5056AA89" w14:textId="77777777" w:rsidR="00167B69" w:rsidRPr="00785392" w:rsidRDefault="00167B69" w:rsidP="00D07AA2">
            <w:pPr>
              <w:rPr>
                <w:rFonts w:eastAsia="Times New Roman" w:cstheme="minorHAnsi"/>
                <w:color w:val="000000"/>
                <w:sz w:val="16"/>
                <w:szCs w:val="16"/>
              </w:rPr>
            </w:pPr>
            <w:r w:rsidRPr="001F446B">
              <w:rPr>
                <w:rFonts w:eastAsia="Times New Roman" w:cstheme="minorHAnsi"/>
                <w:color w:val="000000"/>
                <w:sz w:val="16"/>
                <w:szCs w:val="16"/>
              </w:rPr>
              <w:t>United Kingdom</w:t>
            </w:r>
          </w:p>
        </w:tc>
      </w:tr>
    </w:tbl>
    <w:p w14:paraId="53B5C88C" w14:textId="7FDB9845" w:rsidR="00167B69" w:rsidRDefault="00167B69" w:rsidP="00167B69">
      <w:pPr>
        <w:pStyle w:val="ListParagraph"/>
        <w:ind w:left="360"/>
        <w:rPr>
          <w:lang w:val="en-GB"/>
        </w:rPr>
      </w:pP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22"/>
        <w:gridCol w:w="18"/>
      </w:tblGrid>
      <w:tr w:rsidR="00167B69" w:rsidRPr="00167B69" w14:paraId="38248D75" w14:textId="77777777" w:rsidTr="00167B69">
        <w:trPr>
          <w:gridAfter w:val="1"/>
          <w:wAfter w:w="18" w:type="dxa"/>
          <w:trHeight w:val="259"/>
        </w:trPr>
        <w:tc>
          <w:tcPr>
            <w:tcW w:w="64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51FED454" w14:textId="77777777" w:rsidR="00167B69" w:rsidRPr="00167B69" w:rsidRDefault="00167B69" w:rsidP="00D07AA2">
            <w:pPr>
              <w:jc w:val="center"/>
              <w:rPr>
                <w:rFonts w:eastAsia="Times New Roman" w:cstheme="minorHAnsi"/>
                <w:b/>
                <w:bCs/>
                <w:color w:val="000000"/>
                <w:sz w:val="16"/>
                <w:szCs w:val="16"/>
              </w:rPr>
            </w:pPr>
            <w:r w:rsidRPr="00167B69">
              <w:rPr>
                <w:rFonts w:eastAsia="Times New Roman" w:cstheme="minorHAnsi"/>
                <w:b/>
                <w:bCs/>
                <w:color w:val="000000"/>
                <w:sz w:val="16"/>
                <w:szCs w:val="16"/>
              </w:rPr>
              <w:t>Observers</w:t>
            </w:r>
          </w:p>
        </w:tc>
      </w:tr>
      <w:tr w:rsidR="00167B69" w:rsidRPr="00785392" w14:paraId="2F55FC46" w14:textId="77777777" w:rsidTr="00167B69">
        <w:trPr>
          <w:trHeight w:val="315"/>
        </w:trPr>
        <w:tc>
          <w:tcPr>
            <w:tcW w:w="3258" w:type="dxa"/>
            <w:shd w:val="clear" w:color="auto" w:fill="auto"/>
            <w:vAlign w:val="center"/>
            <w:hideMark/>
          </w:tcPr>
          <w:p w14:paraId="0F97A7F2" w14:textId="77777777" w:rsidR="00167B69" w:rsidRPr="00785392" w:rsidRDefault="00167B69" w:rsidP="00D07AA2">
            <w:pPr>
              <w:rPr>
                <w:rFonts w:eastAsia="Times New Roman" w:cstheme="minorHAnsi"/>
                <w:b/>
                <w:bCs/>
                <w:color w:val="000000"/>
                <w:sz w:val="16"/>
                <w:szCs w:val="16"/>
              </w:rPr>
            </w:pPr>
            <w:r w:rsidRPr="00785392">
              <w:rPr>
                <w:rFonts w:eastAsia="Times New Roman" w:cstheme="minorHAnsi"/>
                <w:b/>
                <w:bCs/>
                <w:color w:val="000000"/>
                <w:sz w:val="16"/>
                <w:szCs w:val="16"/>
              </w:rPr>
              <w:t>Name</w:t>
            </w:r>
          </w:p>
        </w:tc>
        <w:tc>
          <w:tcPr>
            <w:tcW w:w="3240" w:type="dxa"/>
            <w:gridSpan w:val="2"/>
            <w:shd w:val="clear" w:color="auto" w:fill="auto"/>
            <w:vAlign w:val="center"/>
            <w:hideMark/>
          </w:tcPr>
          <w:p w14:paraId="10D80661" w14:textId="77777777" w:rsidR="00167B69" w:rsidRPr="00785392" w:rsidRDefault="00167B69" w:rsidP="00D07AA2">
            <w:pPr>
              <w:rPr>
                <w:rFonts w:eastAsia="Times New Roman" w:cstheme="minorHAnsi"/>
                <w:b/>
                <w:bCs/>
                <w:color w:val="000000"/>
                <w:sz w:val="16"/>
                <w:szCs w:val="16"/>
              </w:rPr>
            </w:pPr>
            <w:r w:rsidRPr="00785392">
              <w:rPr>
                <w:rFonts w:eastAsia="Times New Roman" w:cstheme="minorHAnsi"/>
                <w:b/>
                <w:bCs/>
                <w:color w:val="000000"/>
                <w:sz w:val="16"/>
                <w:szCs w:val="16"/>
              </w:rPr>
              <w:t>Representing</w:t>
            </w:r>
          </w:p>
        </w:tc>
        <w:bookmarkStart w:id="3" w:name="_GoBack"/>
        <w:bookmarkEnd w:id="3"/>
      </w:tr>
      <w:tr w:rsidR="00167B69" w:rsidRPr="001F446B" w14:paraId="3EC8556F" w14:textId="77777777" w:rsidTr="00167B69">
        <w:trPr>
          <w:trHeight w:val="360"/>
        </w:trPr>
        <w:tc>
          <w:tcPr>
            <w:tcW w:w="3258" w:type="dxa"/>
            <w:shd w:val="clear" w:color="auto" w:fill="auto"/>
            <w:vAlign w:val="bottom"/>
            <w:hideMark/>
          </w:tcPr>
          <w:p w14:paraId="48DCAF0E"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Stewart Harris</w:t>
            </w:r>
          </w:p>
        </w:tc>
        <w:tc>
          <w:tcPr>
            <w:tcW w:w="3240" w:type="dxa"/>
            <w:gridSpan w:val="2"/>
            <w:shd w:val="clear" w:color="auto" w:fill="auto"/>
            <w:vAlign w:val="bottom"/>
            <w:hideMark/>
          </w:tcPr>
          <w:p w14:paraId="5895C2B4"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American Chemistry Council</w:t>
            </w:r>
          </w:p>
        </w:tc>
      </w:tr>
      <w:tr w:rsidR="001F446B" w:rsidRPr="001F446B" w14:paraId="406ED999" w14:textId="77777777" w:rsidTr="00167B69">
        <w:trPr>
          <w:trHeight w:val="285"/>
        </w:trPr>
        <w:tc>
          <w:tcPr>
            <w:tcW w:w="3258" w:type="dxa"/>
            <w:shd w:val="clear" w:color="auto" w:fill="auto"/>
            <w:vAlign w:val="bottom"/>
          </w:tcPr>
          <w:p w14:paraId="17C7CE18" w14:textId="0226243C"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Natalia Maciel</w:t>
            </w:r>
          </w:p>
        </w:tc>
        <w:tc>
          <w:tcPr>
            <w:tcW w:w="3240" w:type="dxa"/>
            <w:gridSpan w:val="2"/>
            <w:shd w:val="clear" w:color="auto" w:fill="auto"/>
            <w:vAlign w:val="bottom"/>
          </w:tcPr>
          <w:p w14:paraId="673A3E24" w14:textId="3E65C506"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BCCC-SCRC, Uruguay</w:t>
            </w:r>
          </w:p>
        </w:tc>
      </w:tr>
      <w:tr w:rsidR="001F446B" w:rsidRPr="001F446B" w14:paraId="059BDF7D" w14:textId="77777777" w:rsidTr="00167B69">
        <w:trPr>
          <w:trHeight w:val="285"/>
        </w:trPr>
        <w:tc>
          <w:tcPr>
            <w:tcW w:w="3258" w:type="dxa"/>
            <w:shd w:val="clear" w:color="auto" w:fill="auto"/>
            <w:vAlign w:val="bottom"/>
          </w:tcPr>
          <w:p w14:paraId="54FC0DFC" w14:textId="7DAAAF59"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Virginia Santana</w:t>
            </w:r>
          </w:p>
        </w:tc>
        <w:tc>
          <w:tcPr>
            <w:tcW w:w="3240" w:type="dxa"/>
            <w:gridSpan w:val="2"/>
            <w:shd w:val="clear" w:color="auto" w:fill="auto"/>
            <w:vAlign w:val="bottom"/>
          </w:tcPr>
          <w:p w14:paraId="64B16C7D" w14:textId="5D1E84C5"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BCCC-SCRC, Uruguay</w:t>
            </w:r>
          </w:p>
        </w:tc>
      </w:tr>
      <w:tr w:rsidR="001F446B" w:rsidRPr="001F446B" w14:paraId="5D65938B" w14:textId="77777777" w:rsidTr="00167B69">
        <w:trPr>
          <w:trHeight w:val="285"/>
        </w:trPr>
        <w:tc>
          <w:tcPr>
            <w:tcW w:w="3258" w:type="dxa"/>
            <w:shd w:val="clear" w:color="auto" w:fill="auto"/>
            <w:vAlign w:val="bottom"/>
          </w:tcPr>
          <w:p w14:paraId="3FE37A28" w14:textId="65FF3FA9"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Ryann Howard</w:t>
            </w:r>
          </w:p>
        </w:tc>
        <w:tc>
          <w:tcPr>
            <w:tcW w:w="3240" w:type="dxa"/>
            <w:gridSpan w:val="2"/>
            <w:shd w:val="clear" w:color="auto" w:fill="auto"/>
            <w:vAlign w:val="bottom"/>
          </w:tcPr>
          <w:p w14:paraId="14D2286D" w14:textId="1EA5B696" w:rsidR="001F446B" w:rsidRPr="001F446B" w:rsidRDefault="00B86456" w:rsidP="00D07AA2">
            <w:pPr>
              <w:rPr>
                <w:rFonts w:eastAsia="Times New Roman" w:cstheme="minorHAnsi"/>
                <w:color w:val="000000"/>
                <w:sz w:val="16"/>
                <w:szCs w:val="16"/>
              </w:rPr>
            </w:pPr>
            <w:r>
              <w:rPr>
                <w:rFonts w:eastAsia="Times New Roman" w:cstheme="minorHAnsi"/>
                <w:color w:val="000000"/>
                <w:sz w:val="16"/>
                <w:szCs w:val="16"/>
              </w:rPr>
              <w:t xml:space="preserve">US </w:t>
            </w:r>
            <w:r w:rsidR="001F446B" w:rsidRPr="001F446B">
              <w:rPr>
                <w:rFonts w:eastAsia="Times New Roman" w:cstheme="minorHAnsi"/>
                <w:color w:val="000000"/>
                <w:sz w:val="16"/>
                <w:szCs w:val="16"/>
              </w:rPr>
              <w:t>Department of State</w:t>
            </w:r>
          </w:p>
        </w:tc>
      </w:tr>
      <w:tr w:rsidR="00167B69" w:rsidRPr="001F446B" w14:paraId="31E3399F" w14:textId="77777777" w:rsidTr="00167B69">
        <w:trPr>
          <w:trHeight w:val="285"/>
        </w:trPr>
        <w:tc>
          <w:tcPr>
            <w:tcW w:w="3258" w:type="dxa"/>
            <w:shd w:val="clear" w:color="auto" w:fill="auto"/>
            <w:vAlign w:val="bottom"/>
          </w:tcPr>
          <w:p w14:paraId="7832AD85" w14:textId="14E4D46E" w:rsidR="00167B69"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Liabeth</w:t>
            </w:r>
            <w:r w:rsidR="00167B69" w:rsidRPr="001F446B">
              <w:rPr>
                <w:rFonts w:eastAsia="Times New Roman" w:cstheme="minorHAnsi"/>
                <w:color w:val="000000"/>
                <w:sz w:val="16"/>
                <w:szCs w:val="16"/>
              </w:rPr>
              <w:t xml:space="preserve"> Yohannes</w:t>
            </w:r>
          </w:p>
        </w:tc>
        <w:tc>
          <w:tcPr>
            <w:tcW w:w="3240" w:type="dxa"/>
            <w:gridSpan w:val="2"/>
            <w:shd w:val="clear" w:color="auto" w:fill="auto"/>
            <w:vAlign w:val="bottom"/>
          </w:tcPr>
          <w:p w14:paraId="4B37AC8B" w14:textId="31E5E23A"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US</w:t>
            </w:r>
            <w:r w:rsidR="001F446B" w:rsidRPr="001F446B">
              <w:rPr>
                <w:rFonts w:eastAsia="Times New Roman" w:cstheme="minorHAnsi"/>
                <w:color w:val="000000"/>
                <w:sz w:val="16"/>
                <w:szCs w:val="16"/>
              </w:rPr>
              <w:t>EPA</w:t>
            </w:r>
          </w:p>
        </w:tc>
      </w:tr>
      <w:tr w:rsidR="00167B69" w:rsidRPr="001F446B" w14:paraId="36E46460" w14:textId="77777777" w:rsidTr="00167B69">
        <w:trPr>
          <w:trHeight w:val="285"/>
        </w:trPr>
        <w:tc>
          <w:tcPr>
            <w:tcW w:w="3258" w:type="dxa"/>
            <w:shd w:val="clear" w:color="auto" w:fill="auto"/>
            <w:vAlign w:val="bottom"/>
            <w:hideMark/>
          </w:tcPr>
          <w:p w14:paraId="748E199F"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Osamu Sakamoto</w:t>
            </w:r>
          </w:p>
        </w:tc>
        <w:tc>
          <w:tcPr>
            <w:tcW w:w="3240" w:type="dxa"/>
            <w:gridSpan w:val="2"/>
            <w:shd w:val="clear" w:color="auto" w:fill="auto"/>
            <w:vAlign w:val="bottom"/>
            <w:hideMark/>
          </w:tcPr>
          <w:p w14:paraId="0027D1DC"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EX Research Institute Ltd. (EXRI)</w:t>
            </w:r>
          </w:p>
        </w:tc>
      </w:tr>
      <w:tr w:rsidR="00167B69" w:rsidRPr="001F446B" w14:paraId="45188068" w14:textId="77777777" w:rsidTr="00167B69">
        <w:trPr>
          <w:trHeight w:val="315"/>
        </w:trPr>
        <w:tc>
          <w:tcPr>
            <w:tcW w:w="3258" w:type="dxa"/>
            <w:shd w:val="clear" w:color="auto" w:fill="auto"/>
            <w:vAlign w:val="bottom"/>
          </w:tcPr>
          <w:p w14:paraId="72EB7B30" w14:textId="5489CF64"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Kishor Parajuli</w:t>
            </w:r>
          </w:p>
        </w:tc>
        <w:tc>
          <w:tcPr>
            <w:tcW w:w="3240" w:type="dxa"/>
            <w:gridSpan w:val="2"/>
            <w:shd w:val="clear" w:color="auto" w:fill="auto"/>
            <w:vAlign w:val="bottom"/>
          </w:tcPr>
          <w:p w14:paraId="49A7AE6F" w14:textId="0C94B0FD"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EX Research Institute Ltd. (EXRI), Japan</w:t>
            </w:r>
          </w:p>
        </w:tc>
      </w:tr>
      <w:tr w:rsidR="00167B69" w:rsidRPr="001F446B" w14:paraId="52E3AFEB" w14:textId="77777777" w:rsidTr="00167B69">
        <w:trPr>
          <w:trHeight w:val="315"/>
        </w:trPr>
        <w:tc>
          <w:tcPr>
            <w:tcW w:w="3258" w:type="dxa"/>
            <w:shd w:val="clear" w:color="auto" w:fill="auto"/>
            <w:vAlign w:val="bottom"/>
            <w:hideMark/>
          </w:tcPr>
          <w:p w14:paraId="5802F563"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Steve Wong</w:t>
            </w:r>
          </w:p>
        </w:tc>
        <w:tc>
          <w:tcPr>
            <w:tcW w:w="3240" w:type="dxa"/>
            <w:gridSpan w:val="2"/>
            <w:shd w:val="clear" w:color="auto" w:fill="auto"/>
            <w:vAlign w:val="bottom"/>
            <w:hideMark/>
          </w:tcPr>
          <w:p w14:paraId="28D9ED4C"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Fukutomi Recycling Limited</w:t>
            </w:r>
          </w:p>
        </w:tc>
      </w:tr>
      <w:tr w:rsidR="00167B69" w:rsidRPr="001F446B" w14:paraId="5543C755" w14:textId="77777777" w:rsidTr="00167B69">
        <w:trPr>
          <w:trHeight w:val="330"/>
        </w:trPr>
        <w:tc>
          <w:tcPr>
            <w:tcW w:w="3258" w:type="dxa"/>
            <w:shd w:val="clear" w:color="auto" w:fill="auto"/>
            <w:vAlign w:val="bottom"/>
            <w:hideMark/>
          </w:tcPr>
          <w:p w14:paraId="2F51D8EE"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Lee Bell</w:t>
            </w:r>
          </w:p>
        </w:tc>
        <w:tc>
          <w:tcPr>
            <w:tcW w:w="3240" w:type="dxa"/>
            <w:gridSpan w:val="2"/>
            <w:shd w:val="clear" w:color="auto" w:fill="auto"/>
            <w:vAlign w:val="bottom"/>
            <w:hideMark/>
          </w:tcPr>
          <w:p w14:paraId="68BAC249"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IPEN</w:t>
            </w:r>
          </w:p>
        </w:tc>
      </w:tr>
      <w:tr w:rsidR="00167B69" w:rsidRPr="001F446B" w14:paraId="0F305D80" w14:textId="77777777" w:rsidTr="00167B69">
        <w:trPr>
          <w:trHeight w:val="300"/>
        </w:trPr>
        <w:tc>
          <w:tcPr>
            <w:tcW w:w="3258" w:type="dxa"/>
            <w:shd w:val="clear" w:color="auto" w:fill="auto"/>
            <w:vAlign w:val="bottom"/>
            <w:hideMark/>
          </w:tcPr>
          <w:p w14:paraId="4F2C7414"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Adina Renee Adler</w:t>
            </w:r>
          </w:p>
        </w:tc>
        <w:tc>
          <w:tcPr>
            <w:tcW w:w="3240" w:type="dxa"/>
            <w:gridSpan w:val="2"/>
            <w:shd w:val="clear" w:color="auto" w:fill="auto"/>
            <w:vAlign w:val="bottom"/>
            <w:hideMark/>
          </w:tcPr>
          <w:p w14:paraId="54B2E287"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ISRI</w:t>
            </w:r>
          </w:p>
        </w:tc>
      </w:tr>
      <w:tr w:rsidR="00167B69" w:rsidRPr="001F446B" w14:paraId="1D4BF4F1" w14:textId="77777777" w:rsidTr="00167B69">
        <w:trPr>
          <w:trHeight w:val="300"/>
        </w:trPr>
        <w:tc>
          <w:tcPr>
            <w:tcW w:w="3258" w:type="dxa"/>
            <w:shd w:val="clear" w:color="auto" w:fill="auto"/>
            <w:vAlign w:val="bottom"/>
            <w:hideMark/>
          </w:tcPr>
          <w:p w14:paraId="4D7FAF79" w14:textId="1F07D2D4"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 xml:space="preserve">Patrick </w:t>
            </w:r>
            <w:r w:rsidR="001F446B" w:rsidRPr="001F446B">
              <w:rPr>
                <w:rFonts w:eastAsia="Times New Roman" w:cstheme="minorHAnsi"/>
                <w:color w:val="000000"/>
                <w:sz w:val="16"/>
                <w:szCs w:val="16"/>
              </w:rPr>
              <w:t>de K</w:t>
            </w:r>
            <w:r w:rsidRPr="001F446B">
              <w:rPr>
                <w:rFonts w:eastAsia="Times New Roman" w:cstheme="minorHAnsi"/>
                <w:color w:val="000000"/>
                <w:sz w:val="16"/>
                <w:szCs w:val="16"/>
              </w:rPr>
              <w:t>ort</w:t>
            </w:r>
          </w:p>
        </w:tc>
        <w:tc>
          <w:tcPr>
            <w:tcW w:w="3240" w:type="dxa"/>
            <w:gridSpan w:val="2"/>
            <w:shd w:val="clear" w:color="auto" w:fill="auto"/>
            <w:vAlign w:val="bottom"/>
            <w:hideMark/>
          </w:tcPr>
          <w:p w14:paraId="3B532E9A" w14:textId="77777777" w:rsidR="00167B69" w:rsidRPr="001F446B" w:rsidRDefault="00167B69" w:rsidP="00D07AA2">
            <w:pPr>
              <w:rPr>
                <w:rFonts w:eastAsia="Times New Roman" w:cstheme="minorHAnsi"/>
                <w:color w:val="000000"/>
                <w:sz w:val="16"/>
                <w:szCs w:val="16"/>
              </w:rPr>
            </w:pPr>
            <w:r w:rsidRPr="001F446B">
              <w:rPr>
                <w:rFonts w:eastAsia="Times New Roman" w:cstheme="minorHAnsi"/>
                <w:color w:val="000000"/>
                <w:sz w:val="16"/>
                <w:szCs w:val="16"/>
              </w:rPr>
              <w:t>Plastics Recyclers - Europe</w:t>
            </w:r>
          </w:p>
        </w:tc>
      </w:tr>
      <w:tr w:rsidR="001F446B" w:rsidRPr="001F446B" w14:paraId="050A9DC7" w14:textId="77777777" w:rsidTr="00167B69">
        <w:trPr>
          <w:trHeight w:val="300"/>
        </w:trPr>
        <w:tc>
          <w:tcPr>
            <w:tcW w:w="3258" w:type="dxa"/>
            <w:shd w:val="clear" w:color="auto" w:fill="auto"/>
            <w:vAlign w:val="bottom"/>
          </w:tcPr>
          <w:p w14:paraId="1EE0FB9F" w14:textId="3817678C"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Marzia Scopelliti</w:t>
            </w:r>
          </w:p>
        </w:tc>
        <w:tc>
          <w:tcPr>
            <w:tcW w:w="3240" w:type="dxa"/>
            <w:gridSpan w:val="2"/>
            <w:shd w:val="clear" w:color="auto" w:fill="auto"/>
            <w:vAlign w:val="bottom"/>
          </w:tcPr>
          <w:p w14:paraId="3821D58F" w14:textId="6596E884"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PlasticsEurope</w:t>
            </w:r>
          </w:p>
        </w:tc>
      </w:tr>
      <w:tr w:rsidR="001F446B" w:rsidRPr="00785392" w14:paraId="0E5FBBAF" w14:textId="77777777" w:rsidTr="00167B69">
        <w:trPr>
          <w:trHeight w:val="300"/>
        </w:trPr>
        <w:tc>
          <w:tcPr>
            <w:tcW w:w="3258" w:type="dxa"/>
            <w:shd w:val="clear" w:color="auto" w:fill="auto"/>
            <w:vAlign w:val="bottom"/>
          </w:tcPr>
          <w:p w14:paraId="2020D2F9" w14:textId="44480C98" w:rsidR="001F446B" w:rsidRPr="001F446B" w:rsidRDefault="001F446B" w:rsidP="00D07AA2">
            <w:pPr>
              <w:rPr>
                <w:rFonts w:eastAsia="Times New Roman" w:cstheme="minorHAnsi"/>
                <w:color w:val="000000"/>
                <w:sz w:val="16"/>
                <w:szCs w:val="16"/>
              </w:rPr>
            </w:pPr>
            <w:r w:rsidRPr="001F446B">
              <w:rPr>
                <w:rFonts w:eastAsia="Times New Roman" w:cstheme="minorHAnsi"/>
                <w:color w:val="000000"/>
                <w:sz w:val="16"/>
                <w:szCs w:val="16"/>
              </w:rPr>
              <w:t>Ronald van der Meer</w:t>
            </w:r>
          </w:p>
        </w:tc>
        <w:tc>
          <w:tcPr>
            <w:tcW w:w="3240" w:type="dxa"/>
            <w:gridSpan w:val="2"/>
            <w:shd w:val="clear" w:color="auto" w:fill="auto"/>
            <w:vAlign w:val="bottom"/>
          </w:tcPr>
          <w:p w14:paraId="264A605E" w14:textId="4BA57E18" w:rsidR="001F446B" w:rsidRPr="00785392" w:rsidRDefault="001F446B" w:rsidP="00D07AA2">
            <w:pPr>
              <w:rPr>
                <w:rFonts w:eastAsia="Times New Roman" w:cstheme="minorHAnsi"/>
                <w:color w:val="000000"/>
                <w:sz w:val="16"/>
                <w:szCs w:val="16"/>
              </w:rPr>
            </w:pPr>
            <w:r w:rsidRPr="001F446B">
              <w:rPr>
                <w:rFonts w:eastAsia="Times New Roman" w:cstheme="minorHAnsi"/>
                <w:color w:val="000000"/>
                <w:sz w:val="16"/>
                <w:szCs w:val="16"/>
              </w:rPr>
              <w:t>Borealis AG</w:t>
            </w:r>
          </w:p>
        </w:tc>
      </w:tr>
    </w:tbl>
    <w:p w14:paraId="239419AE" w14:textId="03A9E73B" w:rsidR="00167B69" w:rsidRDefault="00167B69" w:rsidP="00167B69">
      <w:pPr>
        <w:pStyle w:val="ListParagraph"/>
        <w:ind w:left="360"/>
        <w:rPr>
          <w:lang w:val="en-GB"/>
        </w:rPr>
      </w:pPr>
    </w:p>
    <w:p w14:paraId="5ACAD207" w14:textId="77777777" w:rsidR="00167B69" w:rsidRPr="00F16D74" w:rsidRDefault="00167B69" w:rsidP="00167B69">
      <w:pPr>
        <w:ind w:left="-1134" w:firstLine="1134"/>
        <w:rPr>
          <w:b/>
          <w:sz w:val="20"/>
          <w:szCs w:val="20"/>
        </w:rPr>
      </w:pPr>
      <w:r w:rsidRPr="00F16D74">
        <w:rPr>
          <w:b/>
          <w:sz w:val="20"/>
          <w:szCs w:val="20"/>
        </w:rPr>
        <w:t>BRS Secretariat</w:t>
      </w:r>
    </w:p>
    <w:tbl>
      <w:tblPr>
        <w:tblW w:w="2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430"/>
      </w:tblGrid>
      <w:tr w:rsidR="00167B69" w:rsidRPr="00785392" w14:paraId="34164B74" w14:textId="77777777" w:rsidTr="00D07AA2">
        <w:trPr>
          <w:trHeight w:val="137"/>
        </w:trPr>
        <w:tc>
          <w:tcPr>
            <w:tcW w:w="2430" w:type="dxa"/>
          </w:tcPr>
          <w:p w14:paraId="31E833C1" w14:textId="77777777" w:rsidR="00167B69" w:rsidRPr="00785392" w:rsidRDefault="00167B69" w:rsidP="00D07AA2">
            <w:pPr>
              <w:rPr>
                <w:rFonts w:eastAsia="Times New Roman" w:cstheme="minorHAnsi"/>
                <w:color w:val="000000"/>
                <w:sz w:val="16"/>
                <w:szCs w:val="16"/>
              </w:rPr>
            </w:pPr>
            <w:r w:rsidRPr="00785392">
              <w:rPr>
                <w:rFonts w:eastAsia="Times New Roman" w:cstheme="minorHAnsi"/>
                <w:color w:val="000000"/>
                <w:sz w:val="16"/>
                <w:szCs w:val="16"/>
              </w:rPr>
              <w:t>Ms. Carla Valle-Klann</w:t>
            </w:r>
          </w:p>
        </w:tc>
      </w:tr>
      <w:tr w:rsidR="00167B69" w:rsidRPr="00785392" w14:paraId="136E7A86" w14:textId="77777777" w:rsidTr="00D07AA2">
        <w:trPr>
          <w:trHeight w:val="145"/>
        </w:trPr>
        <w:tc>
          <w:tcPr>
            <w:tcW w:w="2430" w:type="dxa"/>
            <w:tcBorders>
              <w:top w:val="single" w:sz="4" w:space="0" w:color="auto"/>
              <w:left w:val="single" w:sz="4" w:space="0" w:color="auto"/>
              <w:bottom w:val="single" w:sz="4" w:space="0" w:color="auto"/>
              <w:right w:val="single" w:sz="4" w:space="0" w:color="auto"/>
            </w:tcBorders>
          </w:tcPr>
          <w:p w14:paraId="61E1184F" w14:textId="77777777" w:rsidR="00167B69" w:rsidRPr="00785392" w:rsidRDefault="00167B69" w:rsidP="00D07AA2">
            <w:pPr>
              <w:rPr>
                <w:rFonts w:eastAsia="Times New Roman" w:cstheme="minorHAnsi"/>
                <w:color w:val="000000"/>
                <w:sz w:val="16"/>
                <w:szCs w:val="16"/>
              </w:rPr>
            </w:pPr>
            <w:r w:rsidRPr="00785392">
              <w:rPr>
                <w:rFonts w:eastAsia="Times New Roman" w:cstheme="minorHAnsi"/>
                <w:color w:val="000000"/>
                <w:sz w:val="16"/>
                <w:szCs w:val="16"/>
              </w:rPr>
              <w:t>Ms. Melisa Lim</w:t>
            </w:r>
          </w:p>
        </w:tc>
      </w:tr>
    </w:tbl>
    <w:p w14:paraId="6E0CB781" w14:textId="77777777" w:rsidR="00167B69" w:rsidRPr="00167B69" w:rsidRDefault="00167B69" w:rsidP="00FF3A1C">
      <w:pPr>
        <w:rPr>
          <w:lang w:val="en-GB"/>
        </w:rPr>
      </w:pPr>
    </w:p>
    <w:sectPr w:rsidR="00167B69" w:rsidRPr="00167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F9C"/>
    <w:multiLevelType w:val="hybridMultilevel"/>
    <w:tmpl w:val="55C24D62"/>
    <w:lvl w:ilvl="0" w:tplc="67EEAB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00888"/>
    <w:multiLevelType w:val="multilevel"/>
    <w:tmpl w:val="11EE3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113A7"/>
    <w:multiLevelType w:val="multilevel"/>
    <w:tmpl w:val="0AC6C8FC"/>
    <w:lvl w:ilvl="0">
      <w:start w:val="1"/>
      <w:numFmt w:val="decimal"/>
      <w:pStyle w:val="Normalnumber"/>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8A5A97"/>
    <w:multiLevelType w:val="hybridMultilevel"/>
    <w:tmpl w:val="8E20F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57330"/>
    <w:multiLevelType w:val="hybridMultilevel"/>
    <w:tmpl w:val="C2908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D26EA"/>
    <w:multiLevelType w:val="hybridMultilevel"/>
    <w:tmpl w:val="10AE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E6420"/>
    <w:multiLevelType w:val="hybridMultilevel"/>
    <w:tmpl w:val="C7EC5488"/>
    <w:lvl w:ilvl="0" w:tplc="91247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E86038"/>
    <w:multiLevelType w:val="hybridMultilevel"/>
    <w:tmpl w:val="4788A54E"/>
    <w:lvl w:ilvl="0" w:tplc="545CD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06544"/>
    <w:multiLevelType w:val="hybridMultilevel"/>
    <w:tmpl w:val="33EC66CE"/>
    <w:lvl w:ilvl="0" w:tplc="24BEFD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A5B06"/>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0208"/>
    <w:multiLevelType w:val="hybridMultilevel"/>
    <w:tmpl w:val="4DA4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C66AE"/>
    <w:multiLevelType w:val="hybridMultilevel"/>
    <w:tmpl w:val="B7360522"/>
    <w:lvl w:ilvl="0" w:tplc="AB7E7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1F308E"/>
    <w:multiLevelType w:val="hybridMultilevel"/>
    <w:tmpl w:val="FA8E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E5BA7"/>
    <w:multiLevelType w:val="hybridMultilevel"/>
    <w:tmpl w:val="D82826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3"/>
  </w:num>
  <w:num w:numId="4">
    <w:abstractNumId w:val="10"/>
  </w:num>
  <w:num w:numId="5">
    <w:abstractNumId w:val="12"/>
  </w:num>
  <w:num w:numId="6">
    <w:abstractNumId w:val="5"/>
  </w:num>
  <w:num w:numId="7">
    <w:abstractNumId w:val="6"/>
  </w:num>
  <w:num w:numId="8">
    <w:abstractNumId w:val="4"/>
  </w:num>
  <w:num w:numId="9">
    <w:abstractNumId w:val="9"/>
  </w:num>
  <w:num w:numId="10">
    <w:abstractNumId w:val="8"/>
  </w:num>
  <w:num w:numId="11">
    <w:abstractNumId w:val="14"/>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
  </w:num>
  <w:num w:numId="15">
    <w:abstractNumId w:val="2"/>
    <w:lvlOverride w:ilvl="0">
      <w:lvl w:ilvl="0">
        <w:start w:val="1"/>
        <w:numFmt w:val="upperRoman"/>
        <w:pStyle w:val="Normalnumber"/>
        <w:lvlText w:val="%1."/>
        <w:lvlJc w:val="left"/>
        <w:pPr>
          <w:tabs>
            <w:tab w:val="num" w:pos="454"/>
          </w:tabs>
          <w:ind w:left="1134" w:firstLine="0"/>
        </w:pPr>
        <w:rPr>
          <w:rFonts w:ascii="Times New Roman" w:eastAsia="Times New Roman" w:hAnsi="Times New Roman"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em w:val="none"/>
        </w:rPr>
      </w:lvl>
    </w:lvlOverride>
    <w:lvlOverride w:ilvl="1">
      <w:lvl w:ilvl="1">
        <w:start w:val="1"/>
        <w:numFmt w:val="decimal"/>
        <w:lvlText w:val="(%2)"/>
        <w:lvlJc w:val="left"/>
        <w:pPr>
          <w:tabs>
            <w:tab w:val="num" w:pos="454"/>
          </w:tabs>
          <w:ind w:left="1134" w:firstLine="567"/>
        </w:pPr>
      </w:lvl>
    </w:lvlOverride>
    <w:lvlOverride w:ilvl="2">
      <w:lvl w:ilvl="2">
        <w:start w:val="1"/>
        <w:numFmt w:val="decimal"/>
        <w:lvlText w:val="(%3)"/>
        <w:lvlJc w:val="left"/>
        <w:pPr>
          <w:tabs>
            <w:tab w:val="num" w:pos="454"/>
          </w:tabs>
          <w:ind w:left="2835" w:hanging="567"/>
        </w:pPr>
      </w:lvl>
    </w:lvlOverride>
    <w:lvlOverride w:ilvl="3">
      <w:lvl w:ilvl="3">
        <w:start w:val="1"/>
        <w:numFmt w:val="decimal"/>
        <w:lvlText w:val="%4."/>
        <w:lvlJc w:val="left"/>
        <w:pPr>
          <w:tabs>
            <w:tab w:val="num" w:pos="454"/>
          </w:tabs>
          <w:ind w:left="3402" w:hanging="567"/>
        </w:pPr>
      </w:lvl>
    </w:lvlOverride>
    <w:lvlOverride w:ilvl="4">
      <w:lvl w:ilvl="4">
        <w:start w:val="1"/>
        <w:numFmt w:val="decimal"/>
        <w:lvlText w:val="%5."/>
        <w:lvlJc w:val="left"/>
        <w:pPr>
          <w:tabs>
            <w:tab w:val="num" w:pos="6435"/>
          </w:tabs>
          <w:ind w:left="6435" w:hanging="360"/>
        </w:pPr>
      </w:lvl>
    </w:lvlOverride>
    <w:lvlOverride w:ilvl="5">
      <w:lvl w:ilvl="5">
        <w:start w:val="1"/>
        <w:numFmt w:val="decimal"/>
        <w:lvlText w:val="%6."/>
        <w:lvlJc w:val="right"/>
        <w:pPr>
          <w:tabs>
            <w:tab w:val="num" w:pos="7155"/>
          </w:tabs>
          <w:ind w:left="7155" w:hanging="180"/>
        </w:pPr>
      </w:lvl>
    </w:lvlOverride>
    <w:lvlOverride w:ilvl="6">
      <w:lvl w:ilvl="6">
        <w:start w:val="1"/>
        <w:numFmt w:val="decimal"/>
        <w:lvlText w:val="%7."/>
        <w:lvlJc w:val="left"/>
        <w:pPr>
          <w:tabs>
            <w:tab w:val="num" w:pos="7875"/>
          </w:tabs>
          <w:ind w:left="7875" w:hanging="360"/>
        </w:pPr>
      </w:lvl>
    </w:lvlOverride>
    <w:lvlOverride w:ilvl="7">
      <w:lvl w:ilvl="7">
        <w:start w:val="1"/>
        <w:numFmt w:val="decimal"/>
        <w:lvlText w:val="%8."/>
        <w:lvlJc w:val="left"/>
        <w:pPr>
          <w:tabs>
            <w:tab w:val="num" w:pos="8595"/>
          </w:tabs>
          <w:ind w:left="8595" w:hanging="360"/>
        </w:pPr>
      </w:lvl>
    </w:lvlOverride>
    <w:lvlOverride w:ilvl="8">
      <w:lvl w:ilvl="8">
        <w:start w:val="1"/>
        <w:numFmt w:val="decimal"/>
        <w:lvlText w:val="%9."/>
        <w:lvlJc w:val="right"/>
        <w:pPr>
          <w:tabs>
            <w:tab w:val="num" w:pos="9315"/>
          </w:tabs>
          <w:ind w:left="9315" w:hanging="18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78"/>
    <w:rsid w:val="00001E2F"/>
    <w:rsid w:val="00034B56"/>
    <w:rsid w:val="00042488"/>
    <w:rsid w:val="00056D4B"/>
    <w:rsid w:val="000801ED"/>
    <w:rsid w:val="00080831"/>
    <w:rsid w:val="000B180E"/>
    <w:rsid w:val="000D769E"/>
    <w:rsid w:val="000F18C1"/>
    <w:rsid w:val="0011352E"/>
    <w:rsid w:val="00120E94"/>
    <w:rsid w:val="00133571"/>
    <w:rsid w:val="00143F90"/>
    <w:rsid w:val="00160B42"/>
    <w:rsid w:val="00160F23"/>
    <w:rsid w:val="00167B69"/>
    <w:rsid w:val="00175F29"/>
    <w:rsid w:val="0019042D"/>
    <w:rsid w:val="001A7BBD"/>
    <w:rsid w:val="001A7CEF"/>
    <w:rsid w:val="001B191C"/>
    <w:rsid w:val="001B1B0E"/>
    <w:rsid w:val="001C6A76"/>
    <w:rsid w:val="001D01BE"/>
    <w:rsid w:val="001E4735"/>
    <w:rsid w:val="001F446B"/>
    <w:rsid w:val="00215198"/>
    <w:rsid w:val="002224AD"/>
    <w:rsid w:val="002540B5"/>
    <w:rsid w:val="00263E68"/>
    <w:rsid w:val="00265476"/>
    <w:rsid w:val="00273A1D"/>
    <w:rsid w:val="002A3A63"/>
    <w:rsid w:val="002B3610"/>
    <w:rsid w:val="002B723C"/>
    <w:rsid w:val="002E1432"/>
    <w:rsid w:val="00305687"/>
    <w:rsid w:val="00326860"/>
    <w:rsid w:val="00333DE6"/>
    <w:rsid w:val="003525A8"/>
    <w:rsid w:val="00352FBB"/>
    <w:rsid w:val="0035641F"/>
    <w:rsid w:val="00360ACB"/>
    <w:rsid w:val="00391811"/>
    <w:rsid w:val="003B3066"/>
    <w:rsid w:val="003B72DF"/>
    <w:rsid w:val="003B7BB3"/>
    <w:rsid w:val="003C4784"/>
    <w:rsid w:val="003C6E1E"/>
    <w:rsid w:val="003D38E4"/>
    <w:rsid w:val="00406BF6"/>
    <w:rsid w:val="00440A55"/>
    <w:rsid w:val="00452B1B"/>
    <w:rsid w:val="004753F8"/>
    <w:rsid w:val="00487F44"/>
    <w:rsid w:val="00496D3C"/>
    <w:rsid w:val="004C10F5"/>
    <w:rsid w:val="004C18D6"/>
    <w:rsid w:val="004C4AF8"/>
    <w:rsid w:val="004D762C"/>
    <w:rsid w:val="00502181"/>
    <w:rsid w:val="00522A41"/>
    <w:rsid w:val="00540C90"/>
    <w:rsid w:val="00554A2E"/>
    <w:rsid w:val="005676E3"/>
    <w:rsid w:val="005729C8"/>
    <w:rsid w:val="00575796"/>
    <w:rsid w:val="005D6211"/>
    <w:rsid w:val="00603721"/>
    <w:rsid w:val="00611B09"/>
    <w:rsid w:val="006156E0"/>
    <w:rsid w:val="00616971"/>
    <w:rsid w:val="00621142"/>
    <w:rsid w:val="0062245F"/>
    <w:rsid w:val="00624C25"/>
    <w:rsid w:val="00637F22"/>
    <w:rsid w:val="006463D2"/>
    <w:rsid w:val="00647A7B"/>
    <w:rsid w:val="006541A5"/>
    <w:rsid w:val="006548B0"/>
    <w:rsid w:val="00660368"/>
    <w:rsid w:val="0068040D"/>
    <w:rsid w:val="00696D32"/>
    <w:rsid w:val="006A6854"/>
    <w:rsid w:val="006B0AA5"/>
    <w:rsid w:val="006B2B6C"/>
    <w:rsid w:val="006C2278"/>
    <w:rsid w:val="006C7943"/>
    <w:rsid w:val="006D3058"/>
    <w:rsid w:val="006D4BE8"/>
    <w:rsid w:val="006E2965"/>
    <w:rsid w:val="00702AB1"/>
    <w:rsid w:val="0073502C"/>
    <w:rsid w:val="00770F7D"/>
    <w:rsid w:val="00782BE4"/>
    <w:rsid w:val="007A3DCB"/>
    <w:rsid w:val="007B13D5"/>
    <w:rsid w:val="007C6F7F"/>
    <w:rsid w:val="007F79A1"/>
    <w:rsid w:val="00801E6B"/>
    <w:rsid w:val="00812284"/>
    <w:rsid w:val="00827DCC"/>
    <w:rsid w:val="00834F2E"/>
    <w:rsid w:val="008367BC"/>
    <w:rsid w:val="008433B2"/>
    <w:rsid w:val="0085608F"/>
    <w:rsid w:val="00873140"/>
    <w:rsid w:val="00881C4C"/>
    <w:rsid w:val="00892DFB"/>
    <w:rsid w:val="008C3D9C"/>
    <w:rsid w:val="008C4656"/>
    <w:rsid w:val="008D4CC1"/>
    <w:rsid w:val="008F16E1"/>
    <w:rsid w:val="008F3048"/>
    <w:rsid w:val="008F45C1"/>
    <w:rsid w:val="00900964"/>
    <w:rsid w:val="00901C8C"/>
    <w:rsid w:val="00912408"/>
    <w:rsid w:val="00912D45"/>
    <w:rsid w:val="00913CF8"/>
    <w:rsid w:val="0092792D"/>
    <w:rsid w:val="0094483D"/>
    <w:rsid w:val="00966E5F"/>
    <w:rsid w:val="00966FF8"/>
    <w:rsid w:val="00992A7E"/>
    <w:rsid w:val="009C4529"/>
    <w:rsid w:val="009C4A07"/>
    <w:rsid w:val="009E1855"/>
    <w:rsid w:val="00A00B90"/>
    <w:rsid w:val="00A074FC"/>
    <w:rsid w:val="00A231B7"/>
    <w:rsid w:val="00A62FE0"/>
    <w:rsid w:val="00A65CCC"/>
    <w:rsid w:val="00A67EAC"/>
    <w:rsid w:val="00A72FD0"/>
    <w:rsid w:val="00A84AC0"/>
    <w:rsid w:val="00A96BBD"/>
    <w:rsid w:val="00AC43F8"/>
    <w:rsid w:val="00AD6733"/>
    <w:rsid w:val="00AF6E56"/>
    <w:rsid w:val="00B00A0A"/>
    <w:rsid w:val="00B1772A"/>
    <w:rsid w:val="00B40A98"/>
    <w:rsid w:val="00B41C12"/>
    <w:rsid w:val="00B42845"/>
    <w:rsid w:val="00B53913"/>
    <w:rsid w:val="00B53AE2"/>
    <w:rsid w:val="00B75C06"/>
    <w:rsid w:val="00B829C0"/>
    <w:rsid w:val="00B86456"/>
    <w:rsid w:val="00B9529F"/>
    <w:rsid w:val="00B957AF"/>
    <w:rsid w:val="00BD6F87"/>
    <w:rsid w:val="00BE4811"/>
    <w:rsid w:val="00BE4B66"/>
    <w:rsid w:val="00BF791F"/>
    <w:rsid w:val="00C22587"/>
    <w:rsid w:val="00C35CE9"/>
    <w:rsid w:val="00C44592"/>
    <w:rsid w:val="00C45418"/>
    <w:rsid w:val="00C47DFA"/>
    <w:rsid w:val="00C80212"/>
    <w:rsid w:val="00C93807"/>
    <w:rsid w:val="00C9591B"/>
    <w:rsid w:val="00C95D41"/>
    <w:rsid w:val="00CC1653"/>
    <w:rsid w:val="00CD40E7"/>
    <w:rsid w:val="00D142B4"/>
    <w:rsid w:val="00D170C2"/>
    <w:rsid w:val="00D25DD0"/>
    <w:rsid w:val="00D539C6"/>
    <w:rsid w:val="00D57D7A"/>
    <w:rsid w:val="00D829EB"/>
    <w:rsid w:val="00D86519"/>
    <w:rsid w:val="00DA045D"/>
    <w:rsid w:val="00DA4CD1"/>
    <w:rsid w:val="00DB0274"/>
    <w:rsid w:val="00DC1014"/>
    <w:rsid w:val="00E0076D"/>
    <w:rsid w:val="00E23C2C"/>
    <w:rsid w:val="00E27AB3"/>
    <w:rsid w:val="00E347ED"/>
    <w:rsid w:val="00E360FF"/>
    <w:rsid w:val="00E621DA"/>
    <w:rsid w:val="00E7343F"/>
    <w:rsid w:val="00E97466"/>
    <w:rsid w:val="00EA425C"/>
    <w:rsid w:val="00EB44B8"/>
    <w:rsid w:val="00EC7715"/>
    <w:rsid w:val="00ED13A5"/>
    <w:rsid w:val="00F030A6"/>
    <w:rsid w:val="00F06C56"/>
    <w:rsid w:val="00F16D74"/>
    <w:rsid w:val="00F20206"/>
    <w:rsid w:val="00F455E2"/>
    <w:rsid w:val="00F56F6F"/>
    <w:rsid w:val="00F90314"/>
    <w:rsid w:val="00FA1F82"/>
    <w:rsid w:val="00FB1560"/>
    <w:rsid w:val="00FE17B8"/>
    <w:rsid w:val="00FF3A1C"/>
    <w:rsid w:val="00FF6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DBB"/>
  <w15:docId w15:val="{75A99BE9-1E80-4F67-8954-FE139BF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3C"/>
    <w:pPr>
      <w:spacing w:after="0" w:line="240" w:lineRule="auto"/>
    </w:pPr>
  </w:style>
  <w:style w:type="paragraph" w:styleId="Heading2">
    <w:name w:val="heading 2"/>
    <w:aliases w:val="h2,A.B.C."/>
    <w:basedOn w:val="Normal"/>
    <w:next w:val="Normal"/>
    <w:link w:val="Heading2Char"/>
    <w:qFormat/>
    <w:rsid w:val="00A65CCC"/>
    <w:pPr>
      <w:keepNext/>
      <w:widowControl w:val="0"/>
      <w:autoSpaceDE w:val="0"/>
      <w:autoSpaceDN w:val="0"/>
      <w:adjustRightInd w:val="0"/>
      <w:spacing w:after="240"/>
      <w:ind w:left="1248" w:hanging="624"/>
      <w:outlineLvl w:val="1"/>
    </w:pPr>
    <w:rPr>
      <w:rFonts w:ascii="Times New Roman" w:eastAsia="SimSun" w:hAnsi="Times New Roman" w:cs="Times New Roman"/>
      <w:b/>
      <w:kern w:val="24"/>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 w:type="character" w:styleId="CommentReference">
    <w:name w:val="annotation reference"/>
    <w:basedOn w:val="DefaultParagraphFont"/>
    <w:uiPriority w:val="99"/>
    <w:semiHidden/>
    <w:unhideWhenUsed/>
    <w:rsid w:val="00912408"/>
    <w:rPr>
      <w:sz w:val="16"/>
      <w:szCs w:val="16"/>
    </w:rPr>
  </w:style>
  <w:style w:type="paragraph" w:styleId="CommentText">
    <w:name w:val="annotation text"/>
    <w:basedOn w:val="Normal"/>
    <w:link w:val="CommentTextChar"/>
    <w:uiPriority w:val="99"/>
    <w:semiHidden/>
    <w:unhideWhenUsed/>
    <w:rsid w:val="00912408"/>
    <w:rPr>
      <w:sz w:val="20"/>
      <w:szCs w:val="20"/>
    </w:rPr>
  </w:style>
  <w:style w:type="character" w:customStyle="1" w:styleId="CommentTextChar">
    <w:name w:val="Comment Text Char"/>
    <w:basedOn w:val="DefaultParagraphFont"/>
    <w:link w:val="CommentText"/>
    <w:uiPriority w:val="99"/>
    <w:semiHidden/>
    <w:rsid w:val="00912408"/>
    <w:rPr>
      <w:sz w:val="20"/>
      <w:szCs w:val="20"/>
    </w:rPr>
  </w:style>
  <w:style w:type="paragraph" w:styleId="CommentSubject">
    <w:name w:val="annotation subject"/>
    <w:basedOn w:val="CommentText"/>
    <w:next w:val="CommentText"/>
    <w:link w:val="CommentSubjectChar"/>
    <w:uiPriority w:val="99"/>
    <w:semiHidden/>
    <w:unhideWhenUsed/>
    <w:rsid w:val="00912408"/>
    <w:rPr>
      <w:b/>
      <w:bCs/>
    </w:rPr>
  </w:style>
  <w:style w:type="character" w:customStyle="1" w:styleId="CommentSubjectChar">
    <w:name w:val="Comment Subject Char"/>
    <w:basedOn w:val="CommentTextChar"/>
    <w:link w:val="CommentSubject"/>
    <w:uiPriority w:val="99"/>
    <w:semiHidden/>
    <w:rsid w:val="00912408"/>
    <w:rPr>
      <w:b/>
      <w:bCs/>
      <w:sz w:val="20"/>
      <w:szCs w:val="20"/>
    </w:rPr>
  </w:style>
  <w:style w:type="paragraph" w:styleId="BalloonText">
    <w:name w:val="Balloon Text"/>
    <w:basedOn w:val="Normal"/>
    <w:link w:val="BalloonTextChar"/>
    <w:uiPriority w:val="99"/>
    <w:semiHidden/>
    <w:unhideWhenUsed/>
    <w:rsid w:val="00912408"/>
    <w:rPr>
      <w:rFonts w:ascii="Tahoma" w:hAnsi="Tahoma" w:cs="Tahoma"/>
      <w:sz w:val="16"/>
      <w:szCs w:val="16"/>
    </w:rPr>
  </w:style>
  <w:style w:type="character" w:customStyle="1" w:styleId="BalloonTextChar">
    <w:name w:val="Balloon Text Char"/>
    <w:basedOn w:val="DefaultParagraphFont"/>
    <w:link w:val="BalloonText"/>
    <w:uiPriority w:val="99"/>
    <w:semiHidden/>
    <w:rsid w:val="00912408"/>
    <w:rPr>
      <w:rFonts w:ascii="Tahoma" w:hAnsi="Tahoma" w:cs="Tahoma"/>
      <w:sz w:val="16"/>
      <w:szCs w:val="16"/>
    </w:rPr>
  </w:style>
  <w:style w:type="character" w:customStyle="1" w:styleId="Heading2Char">
    <w:name w:val="Heading 2 Char"/>
    <w:aliases w:val="h2 Char,A.B.C. Char"/>
    <w:basedOn w:val="DefaultParagraphFont"/>
    <w:link w:val="Heading2"/>
    <w:rsid w:val="00A65CCC"/>
    <w:rPr>
      <w:rFonts w:ascii="Times New Roman" w:eastAsia="SimSun" w:hAnsi="Times New Roman" w:cs="Times New Roman"/>
      <w:b/>
      <w:kern w:val="24"/>
      <w:sz w:val="24"/>
      <w:szCs w:val="24"/>
      <w:lang w:val="en-CA"/>
    </w:rPr>
  </w:style>
  <w:style w:type="paragraph" w:customStyle="1" w:styleId="paragraph">
    <w:name w:val="paragraph"/>
    <w:basedOn w:val="Normal"/>
    <w:rsid w:val="0019042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42D"/>
  </w:style>
  <w:style w:type="character" w:customStyle="1" w:styleId="eop">
    <w:name w:val="eop"/>
    <w:basedOn w:val="DefaultParagraphFont"/>
    <w:rsid w:val="0019042D"/>
  </w:style>
  <w:style w:type="character" w:customStyle="1" w:styleId="NormalnumberChar">
    <w:name w:val="Normal_number Char"/>
    <w:basedOn w:val="DefaultParagraphFont"/>
    <w:link w:val="Normalnumber"/>
    <w:locked/>
    <w:rsid w:val="00B53AE2"/>
  </w:style>
  <w:style w:type="paragraph" w:customStyle="1" w:styleId="Normalnumber">
    <w:name w:val="Normal_number"/>
    <w:basedOn w:val="Normal"/>
    <w:link w:val="NormalnumberChar"/>
    <w:rsid w:val="00B53AE2"/>
    <w:pPr>
      <w:numPr>
        <w:numId w:val="15"/>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410">
      <w:bodyDiv w:val="1"/>
      <w:marLeft w:val="0"/>
      <w:marRight w:val="0"/>
      <w:marTop w:val="0"/>
      <w:marBottom w:val="0"/>
      <w:divBdr>
        <w:top w:val="none" w:sz="0" w:space="0" w:color="auto"/>
        <w:left w:val="none" w:sz="0" w:space="0" w:color="auto"/>
        <w:bottom w:val="none" w:sz="0" w:space="0" w:color="auto"/>
        <w:right w:val="none" w:sz="0" w:space="0" w:color="auto"/>
      </w:divBdr>
    </w:div>
    <w:div w:id="324749560">
      <w:bodyDiv w:val="1"/>
      <w:marLeft w:val="0"/>
      <w:marRight w:val="0"/>
      <w:marTop w:val="0"/>
      <w:marBottom w:val="0"/>
      <w:divBdr>
        <w:top w:val="none" w:sz="0" w:space="0" w:color="auto"/>
        <w:left w:val="none" w:sz="0" w:space="0" w:color="auto"/>
        <w:bottom w:val="none" w:sz="0" w:space="0" w:color="auto"/>
        <w:right w:val="none" w:sz="0" w:space="0" w:color="auto"/>
      </w:divBdr>
    </w:div>
    <w:div w:id="1688408947">
      <w:bodyDiv w:val="1"/>
      <w:marLeft w:val="0"/>
      <w:marRight w:val="0"/>
      <w:marTop w:val="0"/>
      <w:marBottom w:val="0"/>
      <w:divBdr>
        <w:top w:val="none" w:sz="0" w:space="0" w:color="auto"/>
        <w:left w:val="none" w:sz="0" w:space="0" w:color="auto"/>
        <w:bottom w:val="none" w:sz="0" w:space="0" w:color="auto"/>
        <w:right w:val="none" w:sz="0" w:space="0" w:color="auto"/>
      </w:divBdr>
    </w:div>
    <w:div w:id="21244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el.int/TheConvention/OpenendedWorkingGroup(OEWG)/Meetings/OEWG12/Overview/tabid/8264/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Valle-Klann</cp:lastModifiedBy>
  <cp:revision>3</cp:revision>
  <dcterms:created xsi:type="dcterms:W3CDTF">2020-10-09T13:51:00Z</dcterms:created>
  <dcterms:modified xsi:type="dcterms:W3CDTF">2020-10-09T13:51:00Z</dcterms:modified>
</cp:coreProperties>
</file>